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72"/>
          <w:szCs w:val="72"/>
        </w:rPr>
      </w:pPr>
    </w:p>
    <w:p>
      <w:pPr>
        <w:jc w:val="center"/>
        <w:rPr>
          <w:rFonts w:ascii="方正小标宋简体" w:hAnsi="方正小标宋简体" w:eastAsia="方正小标宋简体" w:cs="方正小标宋简体"/>
          <w:sz w:val="72"/>
          <w:szCs w:val="72"/>
        </w:rPr>
      </w:pPr>
    </w:p>
    <w:p>
      <w:pPr>
        <w:jc w:val="center"/>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全国职业院校技能大赛</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G</w:t>
      </w:r>
      <w:r>
        <w:rPr>
          <w:rFonts w:ascii="方正小标宋简体" w:hAnsi="方正小标宋简体" w:eastAsia="方正小标宋简体" w:cs="方正小标宋简体"/>
          <w:sz w:val="44"/>
          <w:szCs w:val="44"/>
        </w:rPr>
        <w:t>Z037</w:t>
      </w:r>
      <w:r>
        <w:rPr>
          <w:rFonts w:hint="eastAsia" w:ascii="方正小标宋简体" w:hAnsi="方正小标宋简体" w:eastAsia="方正小标宋简体" w:cs="方正小标宋简体"/>
          <w:sz w:val="44"/>
          <w:szCs w:val="44"/>
        </w:rPr>
        <w:t>工业互联网集成应用赛项</w:t>
      </w:r>
    </w:p>
    <w:p>
      <w:pPr>
        <w:jc w:val="center"/>
        <w:rPr>
          <w:rFonts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赛题</w:t>
      </w: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新宋体" w:hAnsi="新宋体" w:eastAsia="新宋体"/>
          <w:b/>
          <w:bCs/>
          <w:sz w:val="32"/>
          <w:szCs w:val="32"/>
        </w:rPr>
      </w:pPr>
    </w:p>
    <w:p>
      <w:pPr>
        <w:jc w:val="center"/>
        <w:rPr>
          <w:rFonts w:ascii="新宋体" w:hAnsi="新宋体" w:eastAsia="新宋体"/>
          <w:b/>
          <w:bCs/>
          <w:sz w:val="32"/>
          <w:szCs w:val="32"/>
        </w:rPr>
      </w:pPr>
      <w:r>
        <w:rPr>
          <w:rFonts w:hint="eastAsia" w:ascii="新宋体" w:hAnsi="新宋体" w:eastAsia="新宋体"/>
          <w:b/>
          <w:bCs/>
          <w:sz w:val="32"/>
          <w:szCs w:val="32"/>
        </w:rPr>
        <w:t>第一部分 竞赛须知</w:t>
      </w:r>
    </w:p>
    <w:p>
      <w:pPr>
        <w:pStyle w:val="16"/>
        <w:numPr>
          <w:ilvl w:val="0"/>
          <w:numId w:val="1"/>
        </w:numPr>
        <w:ind w:firstLineChars="0"/>
        <w:rPr>
          <w:rFonts w:ascii="新宋体" w:hAnsi="新宋体" w:eastAsia="新宋体"/>
          <w:b/>
          <w:bCs/>
          <w:sz w:val="30"/>
          <w:szCs w:val="30"/>
        </w:rPr>
      </w:pPr>
      <w:r>
        <w:rPr>
          <w:rFonts w:hint="eastAsia" w:ascii="新宋体" w:hAnsi="新宋体" w:eastAsia="新宋体"/>
          <w:b/>
          <w:bCs/>
          <w:sz w:val="30"/>
          <w:szCs w:val="30"/>
        </w:rPr>
        <w:t xml:space="preserve">竞赛要求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1.正确使用工具，操作安全规范；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2.竞赛过程中如有异议，可向裁判员反映，不得扰乱赛场秩序；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3.遵守赛场纪律，尊重裁判，服从安排。 </w:t>
      </w:r>
    </w:p>
    <w:p>
      <w:pPr>
        <w:pStyle w:val="16"/>
        <w:numPr>
          <w:ilvl w:val="0"/>
          <w:numId w:val="1"/>
        </w:numPr>
        <w:ind w:firstLineChars="0"/>
        <w:rPr>
          <w:rFonts w:ascii="新宋体" w:hAnsi="新宋体" w:eastAsia="新宋体"/>
          <w:b/>
          <w:bCs/>
          <w:sz w:val="30"/>
          <w:szCs w:val="30"/>
        </w:rPr>
      </w:pPr>
      <w:r>
        <w:rPr>
          <w:rFonts w:hint="eastAsia" w:ascii="新宋体" w:hAnsi="新宋体" w:eastAsia="新宋体"/>
          <w:b/>
          <w:bCs/>
          <w:sz w:val="30"/>
          <w:szCs w:val="30"/>
        </w:rPr>
        <w:t xml:space="preserve">职业素养与安全意识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1.完成竞赛任务所有操作符合安全操作规范，注意用电安全。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2.遵守赛场纪律，尊重赛场工作人员；爱惜赛场设备、器材。 </w:t>
      </w:r>
    </w:p>
    <w:p>
      <w:pPr>
        <w:pStyle w:val="16"/>
        <w:numPr>
          <w:ilvl w:val="0"/>
          <w:numId w:val="1"/>
        </w:numPr>
        <w:ind w:firstLineChars="0"/>
        <w:rPr>
          <w:rFonts w:ascii="新宋体" w:hAnsi="新宋体" w:eastAsia="新宋体"/>
          <w:b/>
          <w:bCs/>
          <w:sz w:val="30"/>
          <w:szCs w:val="30"/>
        </w:rPr>
      </w:pPr>
      <w:r>
        <w:rPr>
          <w:rFonts w:hint="eastAsia" w:ascii="新宋体" w:hAnsi="新宋体" w:eastAsia="新宋体"/>
          <w:b/>
          <w:bCs/>
          <w:sz w:val="30"/>
          <w:szCs w:val="30"/>
        </w:rPr>
        <w:t xml:space="preserve">扣分项 </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1.在竞赛过程中，因操作不当导致设备破坏性损坏或造成事故，视情节扣 </w:t>
      </w:r>
    </w:p>
    <w:p>
      <w:pPr>
        <w:widowControl/>
        <w:spacing w:line="360" w:lineRule="auto"/>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10</w:t>
      </w:r>
      <w:r>
        <w:rPr>
          <w:rFonts w:hint="eastAsia" w:ascii="微软雅黑" w:hAnsi="微软雅黑" w:eastAsia="微软雅黑" w:cs="微软雅黑"/>
          <w:color w:val="000000"/>
          <w:kern w:val="0"/>
          <w:sz w:val="24"/>
          <w:szCs w:val="24"/>
        </w:rPr>
        <w:t>〜</w:t>
      </w:r>
      <w:r>
        <w:rPr>
          <w:rFonts w:hint="eastAsia" w:ascii="新宋体" w:hAnsi="新宋体" w:eastAsia="新宋体" w:cs="宋体"/>
          <w:color w:val="000000"/>
          <w:kern w:val="0"/>
          <w:sz w:val="24"/>
          <w:szCs w:val="24"/>
        </w:rPr>
        <w:t xml:space="preserve">20 分，情况严重者取消比赛资格。 </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2.衣着不整、污染赛场环境、扰乱赛场秩序、干扰裁判工作等不符合职业规范的行为，在模块3中扣除相应职业素养分，情节严重者取消竞赛资格。 </w:t>
      </w:r>
    </w:p>
    <w:p>
      <w:pPr>
        <w:pStyle w:val="16"/>
        <w:numPr>
          <w:ilvl w:val="0"/>
          <w:numId w:val="1"/>
        </w:numPr>
        <w:ind w:firstLineChars="0"/>
        <w:rPr>
          <w:rFonts w:ascii="新宋体" w:hAnsi="新宋体" w:eastAsia="新宋体"/>
          <w:b/>
          <w:bCs/>
          <w:sz w:val="30"/>
          <w:szCs w:val="30"/>
        </w:rPr>
      </w:pPr>
      <w:r>
        <w:rPr>
          <w:rFonts w:hint="eastAsia" w:ascii="新宋体" w:hAnsi="新宋体" w:eastAsia="新宋体"/>
          <w:b/>
          <w:bCs/>
          <w:sz w:val="30"/>
          <w:szCs w:val="30"/>
        </w:rPr>
        <w:t xml:space="preserve">选手须知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1.任务书如出现缺页、字迹不清等问题，请及时向裁判示意，并进行更换； </w:t>
      </w:r>
    </w:p>
    <w:p>
      <w:pPr>
        <w:widowControl/>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比赛结束后，比赛提供的所有纸质材料、U 盘等不得带离赛场。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2.设备的安装配置请严格按照任务书的要求及工艺规范进行操作。 </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3.参赛团队应在规定时间内完成任务书要求的内容，任务实现过程中形成的文件资料必须存储到 U 盘的指定位置，同时拷贝一份“提交资料”副本至服务器的“D 盘”根目录下，未存储到指定位置的文件均不得分。</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4.比赛过程中，选手认定设备或器件有故障可向裁判员提出更换；如器件或设备经测定完好属误判时，器件或设备的认定时间计入比赛时间；如果器件或设备经测定确有故障，则当场更换设备，此过程中（从设备检测开始到更换完成）造成的时间损失，在比赛时间结束后，对该小组进行等量时间延迟补偿。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5.比赛过程中由于人为操作失误造成器件损坏，器件不予更换。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6.在裁判组宣布竞赛结束后，参赛选手应立即停止对竞赛设备与计算机的任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何操作。</w:t>
      </w:r>
    </w:p>
    <w:p>
      <w:pPr>
        <w:jc w:val="center"/>
        <w:rPr>
          <w:rFonts w:ascii="新宋体" w:hAnsi="新宋体" w:eastAsia="新宋体"/>
          <w:b/>
          <w:bCs/>
          <w:sz w:val="32"/>
          <w:szCs w:val="32"/>
        </w:rPr>
      </w:pPr>
      <w:r>
        <w:rPr>
          <w:rFonts w:hint="eastAsia" w:ascii="新宋体" w:hAnsi="新宋体" w:eastAsia="新宋体"/>
          <w:b/>
          <w:bCs/>
          <w:sz w:val="32"/>
          <w:szCs w:val="32"/>
        </w:rPr>
        <w:t>第二部分 竞赛任务</w:t>
      </w:r>
    </w:p>
    <w:p/>
    <w:p>
      <w:pPr>
        <w:pStyle w:val="16"/>
        <w:numPr>
          <w:ilvl w:val="0"/>
          <w:numId w:val="2"/>
        </w:numPr>
        <w:ind w:firstLineChars="0"/>
        <w:rPr>
          <w:rFonts w:ascii="新宋体" w:hAnsi="新宋体" w:eastAsia="新宋体"/>
          <w:b/>
          <w:bCs/>
          <w:sz w:val="30"/>
          <w:szCs w:val="30"/>
        </w:rPr>
      </w:pPr>
      <w:r>
        <w:rPr>
          <w:rFonts w:hint="eastAsia" w:ascii="新宋体" w:hAnsi="新宋体" w:eastAsia="新宋体"/>
          <w:b/>
          <w:bCs/>
          <w:sz w:val="30"/>
          <w:szCs w:val="30"/>
        </w:rPr>
        <w:t>任务要求</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随着新一代信息技术的快速发展，工业互联网技术推动着传统制造业向数字化、智能化方向升级转型。工业设备的标识化与联网化在工业生产上具有重要意义，不仅可以优化生产流程和管理方式，提高生产效率，更可以促进工业化和信息化两化融合，实现工业生产的智能化，对构建现代智能化工业体系具有积极意义。</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某数控机床项目计划投资1亿元，拟建设高端智能数控机床基地。主要业务是专业化、自动化、智能化的车削、铣削生产线及加工单元等数控机床产品的研发、生产及销售，产品主要服务汽车零部件、航空航天、轨道交通、汽摩零件、模具等行业，利用边缘计算技术提升信息处理的实时性，另外设计工业互联网平台应用软件实现数据可视化及服务应用。</w:t>
      </w:r>
    </w:p>
    <w:p>
      <w:pPr>
        <w:pStyle w:val="16"/>
        <w:numPr>
          <w:ilvl w:val="0"/>
          <w:numId w:val="2"/>
        </w:numPr>
        <w:ind w:firstLineChars="0"/>
        <w:rPr>
          <w:rFonts w:ascii="新宋体" w:hAnsi="新宋体" w:eastAsia="新宋体"/>
          <w:b/>
          <w:bCs/>
          <w:sz w:val="30"/>
          <w:szCs w:val="30"/>
        </w:rPr>
      </w:pPr>
      <w:r>
        <w:rPr>
          <w:rFonts w:hint="eastAsia" w:ascii="新宋体" w:hAnsi="新宋体" w:eastAsia="新宋体"/>
          <w:b/>
          <w:bCs/>
          <w:sz w:val="30"/>
          <w:szCs w:val="30"/>
        </w:rPr>
        <w:t>任务环境</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硬件资源：计算机、工业互联网集成应用工作站、工业互联网平台、工具箱、耗材等。</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软件资源：见U盘中“竞赛资料”文件夹。</w:t>
      </w:r>
    </w:p>
    <w:p>
      <w:pPr>
        <w:widowControl/>
        <w:spacing w:line="360" w:lineRule="auto"/>
        <w:ind w:firstLine="480" w:firstLineChars="200"/>
        <w:jc w:val="left"/>
        <w:rPr>
          <w:rFonts w:ascii="新宋体" w:hAnsi="新宋体" w:eastAsia="新宋体" w:cs="宋体"/>
          <w:color w:val="000000"/>
          <w:kern w:val="0"/>
          <w:sz w:val="24"/>
          <w:szCs w:val="24"/>
        </w:rPr>
      </w:pPr>
    </w:p>
    <w:p>
      <w:pPr>
        <w:pStyle w:val="16"/>
        <w:numPr>
          <w:ilvl w:val="0"/>
          <w:numId w:val="2"/>
        </w:numPr>
        <w:ind w:firstLineChars="0"/>
        <w:rPr>
          <w:rFonts w:ascii="新宋体" w:hAnsi="新宋体" w:eastAsia="新宋体"/>
          <w:b/>
          <w:bCs/>
          <w:sz w:val="30"/>
          <w:szCs w:val="30"/>
        </w:rPr>
      </w:pPr>
      <w:r>
        <w:rPr>
          <w:rFonts w:hint="eastAsia" w:ascii="新宋体" w:hAnsi="新宋体" w:eastAsia="新宋体"/>
          <w:b/>
          <w:bCs/>
          <w:sz w:val="30"/>
          <w:szCs w:val="30"/>
        </w:rPr>
        <w:t>任务实施</w:t>
      </w:r>
    </w:p>
    <w:p>
      <w:pPr>
        <w:rPr>
          <w:rFonts w:ascii="新宋体" w:hAnsi="新宋体" w:eastAsia="新宋体"/>
          <w:b/>
          <w:bCs/>
          <w:sz w:val="28"/>
          <w:szCs w:val="28"/>
        </w:rPr>
      </w:pPr>
      <w:r>
        <w:rPr>
          <w:rFonts w:hint="eastAsia" w:ascii="新宋体" w:hAnsi="新宋体" w:eastAsia="新宋体"/>
          <w:b/>
          <w:bCs/>
          <w:sz w:val="28"/>
          <w:szCs w:val="28"/>
        </w:rPr>
        <w:t>模块一 工业互联网设备安装与调试（35分）</w:t>
      </w:r>
    </w:p>
    <w:p>
      <w:pPr>
        <w:rPr>
          <w:rFonts w:ascii="新宋体" w:hAnsi="新宋体" w:eastAsia="新宋体"/>
          <w:b/>
          <w:bCs/>
          <w:sz w:val="28"/>
          <w:szCs w:val="28"/>
        </w:rPr>
      </w:pPr>
      <w:r>
        <w:rPr>
          <w:rFonts w:hint="eastAsia" w:ascii="新宋体" w:hAnsi="新宋体" w:eastAsia="新宋体"/>
          <w:b/>
          <w:bCs/>
          <w:sz w:val="28"/>
          <w:szCs w:val="28"/>
        </w:rPr>
        <w:t>任务1-1</w:t>
      </w:r>
      <w:r>
        <w:rPr>
          <w:rFonts w:ascii="仿宋_GB2312" w:eastAsia="仿宋_GB2312"/>
          <w:bCs/>
          <w:sz w:val="24"/>
          <w:szCs w:val="24"/>
        </w:rPr>
        <w:t xml:space="preserve"> </w:t>
      </w:r>
      <w:r>
        <w:rPr>
          <w:rFonts w:hint="eastAsia" w:ascii="仿宋_GB2312" w:eastAsia="仿宋_GB2312"/>
          <w:b/>
          <w:bCs/>
          <w:sz w:val="28"/>
          <w:szCs w:val="28"/>
        </w:rPr>
        <w:t>工业互联网设备安装</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工业网络技术单元平台上PLC模块与触摸屏程序已编写完成，并下载到设备中。现需要对工业互联网网络设备进行硬件安装、参数设置，并通过现场网线连接，现场总线连接，最后进行运维调试，使其能正常运行使用，在触摸屏展示正确数据。</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1．根据布局图，对工业网络设备的部分硬件进行安装与电气接线。（安装噪声传感器、网关1、网关2三个模块）</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2．</w:t>
      </w:r>
      <w:r>
        <w:rPr>
          <w:rFonts w:ascii="新宋体" w:hAnsi="新宋体" w:eastAsia="新宋体" w:cs="宋体"/>
          <w:color w:val="000000"/>
          <w:kern w:val="0"/>
          <w:sz w:val="24"/>
          <w:szCs w:val="24"/>
        </w:rPr>
        <w:t>按下表1-1所示的</w:t>
      </w:r>
      <w:r>
        <w:rPr>
          <w:rFonts w:hint="eastAsia" w:ascii="新宋体" w:hAnsi="新宋体" w:eastAsia="新宋体" w:cs="宋体"/>
          <w:color w:val="000000"/>
          <w:kern w:val="0"/>
          <w:sz w:val="24"/>
          <w:szCs w:val="24"/>
        </w:rPr>
        <w:t>参数</w:t>
      </w:r>
      <w:r>
        <w:rPr>
          <w:rFonts w:ascii="新宋体" w:hAnsi="新宋体" w:eastAsia="新宋体" w:cs="宋体"/>
          <w:color w:val="000000"/>
          <w:kern w:val="0"/>
          <w:sz w:val="24"/>
          <w:szCs w:val="24"/>
        </w:rPr>
        <w:t>，设置对应设备的IP地址</w:t>
      </w:r>
      <w:r>
        <w:rPr>
          <w:rFonts w:hint="eastAsia" w:ascii="新宋体" w:hAnsi="新宋体" w:eastAsia="新宋体" w:cs="宋体"/>
          <w:color w:val="000000"/>
          <w:kern w:val="0"/>
          <w:sz w:val="24"/>
          <w:szCs w:val="24"/>
        </w:rPr>
        <w:t>及端口号</w:t>
      </w:r>
      <w:r>
        <w:rPr>
          <w:rFonts w:ascii="新宋体" w:hAnsi="新宋体" w:eastAsia="新宋体" w:cs="宋体"/>
          <w:color w:val="000000"/>
          <w:kern w:val="0"/>
          <w:sz w:val="24"/>
          <w:szCs w:val="24"/>
        </w:rPr>
        <w:t>。</w:t>
      </w:r>
    </w:p>
    <w:p>
      <w:pPr>
        <w:spacing w:line="360" w:lineRule="auto"/>
        <w:ind w:left="420"/>
        <w:jc w:val="center"/>
        <w:rPr>
          <w:rFonts w:ascii="新宋体" w:hAnsi="新宋体" w:eastAsia="新宋体" w:cs="宋体"/>
          <w:color w:val="000000"/>
          <w:kern w:val="0"/>
          <w:sz w:val="24"/>
          <w:szCs w:val="24"/>
        </w:rPr>
      </w:pPr>
      <w:r>
        <w:rPr>
          <w:rFonts w:ascii="新宋体" w:hAnsi="新宋体" w:eastAsia="新宋体" w:cs="宋体"/>
          <w:color w:val="000000"/>
          <w:kern w:val="0"/>
          <w:sz w:val="24"/>
          <w:szCs w:val="24"/>
        </w:rPr>
        <w:t>表1-1</w:t>
      </w:r>
      <w:r>
        <w:rPr>
          <w:rFonts w:hint="eastAsia" w:ascii="新宋体" w:hAnsi="新宋体" w:eastAsia="新宋体" w:cs="宋体"/>
          <w:color w:val="000000"/>
          <w:kern w:val="0"/>
          <w:sz w:val="24"/>
          <w:szCs w:val="24"/>
        </w:rPr>
        <w:t xml:space="preserve"> </w:t>
      </w:r>
      <w:r>
        <w:rPr>
          <w:rFonts w:ascii="新宋体" w:hAnsi="新宋体" w:eastAsia="新宋体" w:cs="宋体"/>
          <w:color w:val="000000"/>
          <w:kern w:val="0"/>
          <w:sz w:val="24"/>
          <w:szCs w:val="24"/>
        </w:rPr>
        <w:t>IP地址</w:t>
      </w:r>
      <w:r>
        <w:rPr>
          <w:rFonts w:hint="eastAsia" w:ascii="新宋体" w:hAnsi="新宋体" w:eastAsia="新宋体" w:cs="宋体"/>
          <w:color w:val="000000"/>
          <w:kern w:val="0"/>
          <w:sz w:val="24"/>
          <w:szCs w:val="24"/>
        </w:rPr>
        <w:t>及端口号</w:t>
      </w:r>
    </w:p>
    <w:tbl>
      <w:tblPr>
        <w:tblStyle w:val="11"/>
        <w:tblW w:w="7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5"/>
        <w:gridCol w:w="2674"/>
        <w:gridCol w:w="1786"/>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5" w:type="dxa"/>
            <w:vAlign w:val="center"/>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序号</w:t>
            </w:r>
          </w:p>
        </w:tc>
        <w:tc>
          <w:tcPr>
            <w:tcW w:w="2674" w:type="dxa"/>
            <w:vAlign w:val="center"/>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设备名称</w:t>
            </w:r>
          </w:p>
        </w:tc>
        <w:tc>
          <w:tcPr>
            <w:tcW w:w="1786" w:type="dxa"/>
            <w:vAlign w:val="center"/>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IP 地址</w:t>
            </w:r>
          </w:p>
        </w:tc>
        <w:tc>
          <w:tcPr>
            <w:tcW w:w="1786" w:type="dxa"/>
            <w:vAlign w:val="center"/>
          </w:tcPr>
          <w:p>
            <w:pPr>
              <w:pStyle w:val="22"/>
              <w:spacing w:line="360" w:lineRule="auto"/>
              <w:jc w:val="center"/>
              <w:rPr>
                <w:rFonts w:ascii="新宋体" w:hAnsi="新宋体" w:eastAsia="新宋体"/>
                <w:color w:val="000000"/>
                <w:kern w:val="0"/>
                <w:sz w:val="24"/>
                <w:lang w:val="en-US" w:bidi="ar-SA"/>
              </w:rPr>
            </w:pPr>
            <w:r>
              <w:rPr>
                <w:rFonts w:hint="eastAsia" w:ascii="新宋体" w:hAnsi="新宋体" w:eastAsia="新宋体"/>
                <w:color w:val="000000"/>
                <w:kern w:val="0"/>
                <w:sz w:val="24"/>
                <w:lang w:val="en-US" w:bidi="ar-SA"/>
              </w:rPr>
              <w:t>端口号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095" w:type="dxa"/>
            <w:vAlign w:val="center"/>
          </w:tcPr>
          <w:p>
            <w:pPr>
              <w:pStyle w:val="22"/>
              <w:spacing w:line="360" w:lineRule="auto"/>
              <w:jc w:val="center"/>
              <w:rPr>
                <w:rFonts w:ascii="新宋体" w:hAnsi="新宋体" w:eastAsia="新宋体"/>
                <w:color w:val="000000"/>
                <w:kern w:val="0"/>
                <w:sz w:val="24"/>
                <w:lang w:val="en-US" w:bidi="ar-SA"/>
              </w:rPr>
            </w:pPr>
            <w:r>
              <w:rPr>
                <w:rFonts w:hint="eastAsia" w:ascii="新宋体" w:hAnsi="新宋体" w:eastAsia="新宋体"/>
                <w:color w:val="000000"/>
                <w:kern w:val="0"/>
                <w:sz w:val="24"/>
                <w:lang w:val="en-US" w:bidi="ar-SA"/>
              </w:rPr>
              <w:t>1</w:t>
            </w:r>
          </w:p>
        </w:tc>
        <w:tc>
          <w:tcPr>
            <w:tcW w:w="2674" w:type="dxa"/>
            <w:vAlign w:val="center"/>
          </w:tcPr>
          <w:p>
            <w:pPr>
              <w:pStyle w:val="22"/>
              <w:spacing w:line="360" w:lineRule="auto"/>
              <w:jc w:val="center"/>
              <w:rPr>
                <w:rFonts w:ascii="新宋体" w:hAnsi="新宋体" w:eastAsia="新宋体"/>
                <w:color w:val="000000"/>
                <w:kern w:val="0"/>
                <w:sz w:val="24"/>
                <w:lang w:val="en-US" w:bidi="ar-SA"/>
              </w:rPr>
            </w:pPr>
            <w:r>
              <w:rPr>
                <w:rFonts w:hint="eastAsia" w:ascii="新宋体" w:hAnsi="新宋体" w:eastAsia="新宋体"/>
                <w:color w:val="000000"/>
                <w:kern w:val="0"/>
                <w:sz w:val="24"/>
                <w:lang w:val="en-US" w:bidi="ar-SA"/>
              </w:rPr>
              <w:t>网关1</w:t>
            </w:r>
          </w:p>
        </w:tc>
        <w:tc>
          <w:tcPr>
            <w:tcW w:w="1786" w:type="dxa"/>
            <w:vAlign w:val="center"/>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192.168.0.</w:t>
            </w:r>
            <w:r>
              <w:rPr>
                <w:rFonts w:hint="eastAsia" w:ascii="新宋体" w:hAnsi="新宋体" w:eastAsia="新宋体"/>
                <w:color w:val="000000"/>
                <w:kern w:val="0"/>
                <w:sz w:val="24"/>
                <w:lang w:val="en-US" w:bidi="ar-SA"/>
              </w:rPr>
              <w:t>7</w:t>
            </w:r>
          </w:p>
        </w:tc>
        <w:tc>
          <w:tcPr>
            <w:tcW w:w="1786" w:type="dxa"/>
            <w:vAlign w:val="center"/>
          </w:tcPr>
          <w:p>
            <w:pPr>
              <w:pStyle w:val="22"/>
              <w:spacing w:line="360" w:lineRule="auto"/>
              <w:jc w:val="center"/>
              <w:rPr>
                <w:rFonts w:ascii="新宋体" w:hAnsi="新宋体" w:eastAsia="新宋体"/>
                <w:color w:val="000000"/>
                <w:kern w:val="0"/>
                <w:sz w:val="24"/>
                <w:lang w:val="en-US" w:bidi="ar-SA"/>
              </w:rPr>
            </w:pPr>
            <w:r>
              <w:rPr>
                <w:rFonts w:hint="eastAsia" w:ascii="新宋体" w:hAnsi="新宋体" w:eastAsia="新宋体"/>
                <w:color w:val="000000"/>
                <w:kern w:val="0"/>
                <w:sz w:val="24"/>
                <w:lang w:val="en-US" w:bidi="ar-SA"/>
              </w:rPr>
              <w:t>20001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5" w:type="dxa"/>
            <w:vAlign w:val="center"/>
          </w:tcPr>
          <w:p>
            <w:pPr>
              <w:pStyle w:val="22"/>
              <w:spacing w:line="360" w:lineRule="auto"/>
              <w:jc w:val="center"/>
              <w:rPr>
                <w:rFonts w:ascii="新宋体" w:hAnsi="新宋体" w:eastAsia="新宋体"/>
                <w:color w:val="000000"/>
                <w:kern w:val="0"/>
                <w:sz w:val="24"/>
                <w:lang w:val="en-US" w:bidi="ar-SA"/>
              </w:rPr>
            </w:pPr>
            <w:r>
              <w:rPr>
                <w:rFonts w:hint="eastAsia" w:ascii="新宋体" w:hAnsi="新宋体" w:eastAsia="新宋体"/>
                <w:color w:val="000000"/>
                <w:kern w:val="0"/>
                <w:sz w:val="24"/>
                <w:lang w:val="en-US" w:bidi="ar-SA"/>
              </w:rPr>
              <w:t>2</w:t>
            </w:r>
          </w:p>
        </w:tc>
        <w:tc>
          <w:tcPr>
            <w:tcW w:w="2674" w:type="dxa"/>
            <w:vAlign w:val="center"/>
          </w:tcPr>
          <w:p>
            <w:pPr>
              <w:pStyle w:val="22"/>
              <w:spacing w:line="360" w:lineRule="auto"/>
              <w:jc w:val="center"/>
              <w:rPr>
                <w:rFonts w:ascii="新宋体" w:hAnsi="新宋体" w:eastAsia="新宋体"/>
                <w:color w:val="000000"/>
                <w:kern w:val="0"/>
                <w:sz w:val="24"/>
                <w:lang w:val="en-US" w:bidi="ar-SA"/>
              </w:rPr>
            </w:pPr>
            <w:r>
              <w:rPr>
                <w:rFonts w:hint="eastAsia" w:ascii="新宋体" w:hAnsi="新宋体" w:eastAsia="新宋体"/>
                <w:color w:val="000000"/>
                <w:kern w:val="0"/>
                <w:sz w:val="24"/>
                <w:lang w:val="en-US" w:bidi="ar-SA"/>
              </w:rPr>
              <w:t>网关2</w:t>
            </w:r>
          </w:p>
        </w:tc>
        <w:tc>
          <w:tcPr>
            <w:tcW w:w="1786" w:type="dxa"/>
            <w:vAlign w:val="center"/>
          </w:tcPr>
          <w:p>
            <w:pPr>
              <w:pStyle w:val="22"/>
              <w:spacing w:line="360" w:lineRule="auto"/>
              <w:jc w:val="center"/>
              <w:rPr>
                <w:rFonts w:ascii="新宋体" w:hAnsi="新宋体" w:eastAsia="新宋体"/>
                <w:color w:val="000000"/>
                <w:kern w:val="0"/>
                <w:sz w:val="24"/>
                <w:lang w:val="en-US" w:bidi="ar-SA"/>
              </w:rPr>
            </w:pPr>
            <w:r>
              <w:rPr>
                <w:rFonts w:hint="eastAsia" w:ascii="新宋体" w:hAnsi="新宋体" w:eastAsia="新宋体"/>
                <w:color w:val="000000"/>
                <w:kern w:val="0"/>
                <w:sz w:val="24"/>
                <w:lang w:val="en-US" w:bidi="ar-SA"/>
              </w:rPr>
              <w:t>192.168.0.8</w:t>
            </w:r>
          </w:p>
        </w:tc>
        <w:tc>
          <w:tcPr>
            <w:tcW w:w="1786" w:type="dxa"/>
            <w:vAlign w:val="center"/>
          </w:tcPr>
          <w:p>
            <w:pPr>
              <w:pStyle w:val="22"/>
              <w:spacing w:line="360" w:lineRule="auto"/>
              <w:jc w:val="center"/>
              <w:rPr>
                <w:rFonts w:ascii="新宋体" w:hAnsi="新宋体" w:eastAsia="新宋体"/>
                <w:color w:val="000000"/>
                <w:kern w:val="0"/>
                <w:sz w:val="24"/>
                <w:lang w:val="en-US" w:bidi="ar-SA"/>
              </w:rPr>
            </w:pPr>
            <w:r>
              <w:rPr>
                <w:rFonts w:hint="eastAsia" w:ascii="新宋体" w:hAnsi="新宋体" w:eastAsia="新宋体"/>
                <w:color w:val="000000"/>
                <w:kern w:val="0"/>
                <w:sz w:val="24"/>
                <w:lang w:val="en-US" w:bidi="ar-SA"/>
              </w:rPr>
              <w:t>2008</w:t>
            </w:r>
          </w:p>
        </w:tc>
      </w:tr>
    </w:tbl>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3．按照表1-2所示的参数，使用USB串口调试线设置或通过对现场仪表按键参数设置，进行对应设备的参数设置。</w:t>
      </w:r>
    </w:p>
    <w:p>
      <w:pPr>
        <w:spacing w:line="360" w:lineRule="auto"/>
        <w:ind w:left="420"/>
        <w:jc w:val="center"/>
        <w:rPr>
          <w:rFonts w:ascii="新宋体" w:hAnsi="新宋体" w:eastAsia="新宋体" w:cs="宋体"/>
          <w:color w:val="000000"/>
          <w:kern w:val="0"/>
          <w:sz w:val="24"/>
          <w:szCs w:val="24"/>
        </w:rPr>
      </w:pPr>
      <w:r>
        <w:rPr>
          <w:rFonts w:ascii="新宋体" w:hAnsi="新宋体" w:eastAsia="新宋体" w:cs="宋体"/>
          <w:color w:val="000000"/>
          <w:kern w:val="0"/>
          <w:sz w:val="24"/>
          <w:szCs w:val="24"/>
        </w:rPr>
        <w:t>表1-</w:t>
      </w:r>
      <w:r>
        <w:rPr>
          <w:rFonts w:hint="eastAsia" w:ascii="新宋体" w:hAnsi="新宋体" w:eastAsia="新宋体" w:cs="宋体"/>
          <w:color w:val="000000"/>
          <w:kern w:val="0"/>
          <w:sz w:val="24"/>
          <w:szCs w:val="24"/>
        </w:rPr>
        <w:t>2 参数设置</w:t>
      </w:r>
    </w:p>
    <w:tbl>
      <w:tblPr>
        <w:tblStyle w:val="11"/>
        <w:tblW w:w="7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2724"/>
        <w:gridCol w:w="3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序号</w:t>
            </w:r>
          </w:p>
        </w:tc>
        <w:tc>
          <w:tcPr>
            <w:tcW w:w="2724" w:type="dxa"/>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设备名称</w:t>
            </w:r>
          </w:p>
        </w:tc>
        <w:tc>
          <w:tcPr>
            <w:tcW w:w="3447" w:type="dxa"/>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1</w:t>
            </w:r>
          </w:p>
        </w:tc>
        <w:tc>
          <w:tcPr>
            <w:tcW w:w="2724" w:type="dxa"/>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温湿</w:t>
            </w:r>
            <w:r>
              <w:rPr>
                <w:rFonts w:hint="eastAsia" w:ascii="新宋体" w:hAnsi="新宋体" w:eastAsia="新宋体"/>
                <w:color w:val="000000"/>
                <w:kern w:val="0"/>
                <w:sz w:val="24"/>
                <w:lang w:val="en-US" w:bidi="ar-SA"/>
              </w:rPr>
              <w:t>度传感器</w:t>
            </w:r>
          </w:p>
        </w:tc>
        <w:tc>
          <w:tcPr>
            <w:tcW w:w="3447" w:type="dxa"/>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波特率9600，从站地址2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2</w:t>
            </w:r>
          </w:p>
        </w:tc>
        <w:tc>
          <w:tcPr>
            <w:tcW w:w="2724" w:type="dxa"/>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噪声传感器</w:t>
            </w:r>
          </w:p>
        </w:tc>
        <w:tc>
          <w:tcPr>
            <w:tcW w:w="3447" w:type="dxa"/>
          </w:tcPr>
          <w:p>
            <w:pPr>
              <w:pStyle w:val="22"/>
              <w:spacing w:line="360" w:lineRule="auto"/>
              <w:jc w:val="center"/>
              <w:rPr>
                <w:rFonts w:ascii="新宋体" w:hAnsi="新宋体" w:eastAsia="新宋体"/>
                <w:color w:val="000000"/>
                <w:kern w:val="0"/>
                <w:sz w:val="24"/>
                <w:lang w:val="en-US" w:bidi="ar-SA"/>
              </w:rPr>
            </w:pPr>
            <w:r>
              <w:rPr>
                <w:rFonts w:ascii="新宋体" w:hAnsi="新宋体" w:eastAsia="新宋体"/>
                <w:color w:val="000000"/>
                <w:kern w:val="0"/>
                <w:sz w:val="24"/>
                <w:lang w:val="en-US" w:bidi="ar-SA"/>
              </w:rPr>
              <w:t>波特率9600，从站地址3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Pr>
          <w:p>
            <w:pPr>
              <w:spacing w:line="360" w:lineRule="auto"/>
              <w:jc w:val="center"/>
              <w:rPr>
                <w:rFonts w:ascii="新宋体" w:hAnsi="新宋体" w:eastAsia="新宋体" w:cs="宋体"/>
                <w:color w:val="000000"/>
                <w:kern w:val="0"/>
                <w:sz w:val="24"/>
                <w:szCs w:val="24"/>
              </w:rPr>
            </w:pPr>
            <w:r>
              <w:rPr>
                <w:rFonts w:ascii="新宋体" w:hAnsi="新宋体" w:eastAsia="新宋体" w:cs="宋体"/>
                <w:color w:val="000000"/>
                <w:kern w:val="0"/>
                <w:sz w:val="24"/>
                <w:szCs w:val="24"/>
              </w:rPr>
              <w:t>3</w:t>
            </w:r>
          </w:p>
        </w:tc>
        <w:tc>
          <w:tcPr>
            <w:tcW w:w="2724" w:type="dxa"/>
          </w:tcPr>
          <w:p>
            <w:pPr>
              <w:spacing w:line="360" w:lineRule="auto"/>
              <w:jc w:val="center"/>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电能表</w:t>
            </w:r>
          </w:p>
        </w:tc>
        <w:tc>
          <w:tcPr>
            <w:tcW w:w="3447" w:type="dxa"/>
          </w:tcPr>
          <w:p>
            <w:pPr>
              <w:spacing w:line="360" w:lineRule="auto"/>
              <w:jc w:val="center"/>
              <w:rPr>
                <w:rFonts w:ascii="新宋体" w:hAnsi="新宋体" w:eastAsia="新宋体" w:cs="宋体"/>
                <w:color w:val="000000"/>
                <w:kern w:val="0"/>
                <w:sz w:val="24"/>
                <w:szCs w:val="24"/>
              </w:rPr>
            </w:pPr>
            <w:r>
              <w:rPr>
                <w:rFonts w:ascii="新宋体" w:hAnsi="新宋体" w:eastAsia="新宋体" w:cs="宋体"/>
                <w:color w:val="000000"/>
                <w:kern w:val="0"/>
                <w:sz w:val="24"/>
                <w:szCs w:val="24"/>
              </w:rPr>
              <w:t>波特率</w:t>
            </w:r>
            <w:r>
              <w:rPr>
                <w:rFonts w:hint="eastAsia" w:ascii="新宋体" w:hAnsi="新宋体" w:eastAsia="新宋体" w:cs="宋体"/>
                <w:color w:val="000000"/>
                <w:kern w:val="0"/>
                <w:sz w:val="24"/>
                <w:szCs w:val="24"/>
              </w:rPr>
              <w:t>96</w:t>
            </w:r>
            <w:r>
              <w:rPr>
                <w:rFonts w:ascii="新宋体" w:hAnsi="新宋体" w:eastAsia="新宋体" w:cs="宋体"/>
                <w:color w:val="000000"/>
                <w:kern w:val="0"/>
                <w:sz w:val="24"/>
                <w:szCs w:val="24"/>
              </w:rPr>
              <w:t>00，从站地址</w:t>
            </w:r>
            <w:r>
              <w:rPr>
                <w:rFonts w:hint="eastAsia" w:ascii="新宋体" w:hAnsi="新宋体" w:eastAsia="新宋体" w:cs="宋体"/>
                <w:color w:val="000000"/>
                <w:kern w:val="0"/>
                <w:sz w:val="24"/>
                <w:szCs w:val="24"/>
              </w:rPr>
              <w:t>4</w:t>
            </w:r>
          </w:p>
        </w:tc>
      </w:tr>
    </w:tbl>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4．要求对现场的工业路由器进行设置，路由器用户名及密码为默认，现需要设置路由器用户名user001，密码为123456，并将路由器全部网口设为LAN口，路由器IP地址设置为192.168.0.200。</w:t>
      </w:r>
    </w:p>
    <w:p>
      <w:pPr>
        <w:spacing w:line="360" w:lineRule="auto"/>
        <w:rPr>
          <w:rFonts w:ascii="仿宋_GB2312" w:eastAsia="仿宋_GB2312"/>
          <w:b/>
          <w:bCs/>
          <w:sz w:val="28"/>
          <w:szCs w:val="28"/>
        </w:rPr>
      </w:pPr>
      <w:r>
        <w:rPr>
          <w:rFonts w:hint="eastAsia" w:ascii="仿宋_GB2312" w:eastAsia="仿宋_GB2312"/>
          <w:b/>
          <w:bCs/>
          <w:sz w:val="28"/>
          <w:szCs w:val="28"/>
        </w:rPr>
        <w:t>任务1-2  工业互联网设备调试</w:t>
      </w:r>
    </w:p>
    <w:p>
      <w:pPr>
        <w:spacing w:line="360" w:lineRule="auto"/>
        <w:rPr>
          <w:rFonts w:ascii="新宋体" w:hAnsi="新宋体" w:eastAsia="新宋体" w:cs="宋体"/>
          <w:color w:val="000000"/>
          <w:kern w:val="0"/>
          <w:sz w:val="24"/>
          <w:szCs w:val="24"/>
        </w:rPr>
      </w:pPr>
      <w:r>
        <w:rPr>
          <w:rFonts w:ascii="新宋体" w:hAnsi="新宋体" w:eastAsia="新宋体" w:cs="宋体"/>
          <w:color w:val="000000"/>
          <w:kern w:val="0"/>
          <w:sz w:val="24"/>
          <w:szCs w:val="24"/>
        </w:rPr>
        <w:t>1</w:t>
      </w:r>
      <w:r>
        <w:rPr>
          <w:rFonts w:hint="eastAsia" w:ascii="新宋体" w:hAnsi="新宋体" w:eastAsia="新宋体" w:cs="宋体"/>
          <w:color w:val="000000"/>
          <w:kern w:val="0"/>
          <w:sz w:val="24"/>
          <w:szCs w:val="24"/>
        </w:rPr>
        <w:t>．根据下图1-3所示的网络拓扑图，完成工业网络设备的网线连接，要求正确完成网线连接，并对网线进行整理，放入线槽中。</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drawing>
          <wp:inline distT="0" distB="0" distL="114300" distR="114300">
            <wp:extent cx="4989830" cy="3287395"/>
            <wp:effectExtent l="0" t="0" r="1270" b="8255"/>
            <wp:docPr id="4" name="图片 4" descr="183a2ab3f4303e05a67114774efe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83a2ab3f4303e05a67114774efe310"/>
                    <pic:cNvPicPr>
                      <a:picLocks noChangeAspect="1"/>
                    </pic:cNvPicPr>
                  </pic:nvPicPr>
                  <pic:blipFill>
                    <a:blip r:embed="rId4" cstate="print"/>
                    <a:stretch>
                      <a:fillRect/>
                    </a:stretch>
                  </pic:blipFill>
                  <pic:spPr>
                    <a:xfrm>
                      <a:off x="0" y="0"/>
                      <a:ext cx="5004351" cy="3297469"/>
                    </a:xfrm>
                    <a:prstGeom prst="rect">
                      <a:avLst/>
                    </a:prstGeom>
                  </pic:spPr>
                </pic:pic>
              </a:graphicData>
            </a:graphic>
          </wp:inline>
        </w:drawing>
      </w:r>
    </w:p>
    <w:p>
      <w:pPr>
        <w:tabs>
          <w:tab w:val="left" w:pos="312"/>
        </w:tabs>
        <w:spacing w:line="360" w:lineRule="auto"/>
        <w:rPr>
          <w:rFonts w:ascii="新宋体" w:hAnsi="新宋体" w:eastAsia="新宋体" w:cs="宋体"/>
          <w:color w:val="000000"/>
          <w:kern w:val="0"/>
          <w:sz w:val="24"/>
          <w:szCs w:val="24"/>
        </w:rPr>
      </w:pPr>
      <w:r>
        <w:rPr>
          <w:rFonts w:ascii="新宋体" w:hAnsi="新宋体" w:eastAsia="新宋体" w:cs="宋体"/>
          <w:color w:val="000000"/>
          <w:kern w:val="0"/>
          <w:sz w:val="24"/>
          <w:szCs w:val="24"/>
        </w:rPr>
        <w:t>2</w:t>
      </w:r>
      <w:r>
        <w:rPr>
          <w:rFonts w:hint="eastAsia" w:ascii="新宋体" w:hAnsi="新宋体" w:eastAsia="新宋体" w:cs="宋体"/>
          <w:color w:val="000000"/>
          <w:kern w:val="0"/>
          <w:sz w:val="24"/>
          <w:szCs w:val="24"/>
        </w:rPr>
        <w:t>．网络设备运行调试</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在触摸屏界面，进行监测，调试运行设备，验证设备参数设置、硬件连接、网络搭建是否正确。</w:t>
      </w:r>
    </w:p>
    <w:p>
      <w:pPr>
        <w:spacing w:line="360" w:lineRule="auto"/>
        <w:rPr>
          <w:rFonts w:ascii="新宋体" w:hAnsi="新宋体" w:eastAsia="新宋体" w:cs="宋体"/>
          <w:color w:val="000000"/>
          <w:kern w:val="0"/>
          <w:sz w:val="24"/>
          <w:szCs w:val="24"/>
        </w:rPr>
      </w:pPr>
    </w:p>
    <w:p>
      <w:pPr>
        <w:spacing w:line="360" w:lineRule="auto"/>
        <w:rPr>
          <w:rFonts w:ascii="新宋体" w:hAnsi="新宋体" w:eastAsia="新宋体"/>
          <w:b/>
          <w:bCs/>
          <w:sz w:val="28"/>
          <w:szCs w:val="28"/>
        </w:rPr>
      </w:pPr>
      <w:r>
        <w:rPr>
          <w:rFonts w:hint="eastAsia" w:ascii="新宋体" w:hAnsi="新宋体" w:eastAsia="新宋体"/>
          <w:b/>
          <w:bCs/>
          <w:sz w:val="28"/>
          <w:szCs w:val="28"/>
        </w:rPr>
        <w:t>模块二 工业互联网平台开发应用（60分）</w:t>
      </w:r>
    </w:p>
    <w:p>
      <w:pPr>
        <w:spacing w:line="360" w:lineRule="auto"/>
        <w:rPr>
          <w:rFonts w:ascii="新宋体" w:hAnsi="新宋体" w:eastAsia="新宋体"/>
          <w:b/>
          <w:bCs/>
          <w:sz w:val="28"/>
          <w:szCs w:val="28"/>
        </w:rPr>
      </w:pPr>
      <w:r>
        <w:rPr>
          <w:rFonts w:hint="eastAsia" w:ascii="新宋体" w:hAnsi="新宋体" w:eastAsia="新宋体"/>
          <w:b/>
          <w:bCs/>
          <w:sz w:val="28"/>
          <w:szCs w:val="28"/>
        </w:rPr>
        <w:t>任务2-1</w:t>
      </w:r>
      <w:bookmarkStart w:id="0" w:name="_Hlk132357065"/>
      <w:r>
        <w:rPr>
          <w:rFonts w:hint="eastAsia" w:ascii="新宋体" w:hAnsi="新宋体" w:eastAsia="新宋体"/>
          <w:b/>
          <w:bCs/>
          <w:sz w:val="28"/>
          <w:szCs w:val="28"/>
        </w:rPr>
        <w:t xml:space="preserve"> 数据采集系统及应用</w:t>
      </w:r>
      <w:bookmarkEnd w:id="0"/>
    </w:p>
    <w:p>
      <w:pPr>
        <w:spacing w:line="360" w:lineRule="auto"/>
        <w:ind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本任务要求选手完成工业网关配置，通过网关实现PLC、温湿度传感器的数据采集并接入工业互联网平台，实现设备数据采集；同时在网关内置开发环境，通过python编写脚本实现边缘端逻辑处理。具体如下：</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任务2</w:t>
      </w:r>
      <w:r>
        <w:rPr>
          <w:rFonts w:ascii="新宋体" w:hAnsi="新宋体" w:eastAsia="新宋体" w:cs="宋体"/>
          <w:color w:val="000000"/>
          <w:kern w:val="0"/>
          <w:sz w:val="24"/>
          <w:szCs w:val="24"/>
        </w:rPr>
        <w:t>-1</w:t>
      </w:r>
      <w:r>
        <w:rPr>
          <w:rFonts w:hint="eastAsia" w:ascii="新宋体" w:hAnsi="新宋体" w:eastAsia="新宋体" w:cs="宋体"/>
          <w:color w:val="000000"/>
          <w:kern w:val="0"/>
          <w:sz w:val="24"/>
          <w:szCs w:val="24"/>
        </w:rPr>
        <w:t>数据采集系统及应用</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1．配置网关实现设备入网：</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(1)网关电源接线配置：</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完成网关电源接线，实现设备上电成功；</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(2)配置准备：</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a)考生电脑连接网关LAN口，自动获取默认网关IP，进入网关内部配置网页，用户名/密码默认为adm/123456；</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b)进入系统管理，同步本机系统时间。</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(3)配置网关网络：</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a)配置网关WAN/LAN口切换为LAN口的工作模式，且关闭DHCP服务；</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b)配置网关WLAN功能，实现网关接入类型切换为接入点方式，并命名相应SSID和相应密码；（SSID命名为user-XX（操作台号），WPA2-PSK密码为123456；）</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c)配置网关LAN主IP为192.168.0.20</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d)保存相应网络参数，并检查</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(4)配置网关硬件接口参数：</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a)通过RS485将传感器接入网关；</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配置网关串口参数，保证网关串口与温湿度传感器串口参数一致（波特率9600；数据位 8；检验位 无校验；停止位 1）。</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(5)网关测点监控数据添加：</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（检查ProductKey、deviceName是否与平台一致）</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(6)温湿度传感器：</w:t>
      </w:r>
    </w:p>
    <w:p>
      <w:pPr>
        <w:spacing w:line="360" w:lineRule="auto"/>
        <w:ind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设备列表中配置温湿度传感器的通讯参数，并根据温湿度传感器操作手册及说明书正确更新网关内部变量列表中变量标识符、寄存器地址、协议等参数。（温湿度传感器通过485接口连接网关串口，温湿度传感器的485接口参数及设备地址参照说明书通过按键操作进行查看）；</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(7)PLC：</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（提供PLC点表，包括点位名称、数据类型、地址等相关信息）</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a)工业网络技术实训台;</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在设备列表中配置PLC的通讯参数，实现对PLC的数据采集，使用正确协议及接口参数，并描述控制名称为plc；配置数据采集点并更新网关内部变量列表中变量标识符、寄存器地址、协议等参数。并添加相应的描述，要求采集数据的地址和变量类型正确，与触摸屏显示一致； </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b)工业互联网运动执行单元;</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设备列表中配置PLC的通讯参数，实现对PLC的数据采集，使用正确协议及接口参数，并描述控制名称为plc02；配置数据采集点并更新网关内部变量列表中变量标识符、寄存器地址、协议等参数。并添加相应的描述，要求采集数据的地址和变量类型正确，与触摸屏显示一致；</w:t>
      </w:r>
    </w:p>
    <w:p>
      <w:p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(8)检查从机数据是否添加完毕，并在测点监控列表中检查数据采集是否正确执行：</w:t>
      </w:r>
    </w:p>
    <w:p>
      <w:pPr>
        <w:spacing w:line="360" w:lineRule="auto"/>
        <w:rPr>
          <w:rFonts w:ascii="新宋体" w:hAnsi="新宋体" w:eastAsia="新宋体"/>
          <w:b/>
          <w:bCs/>
          <w:sz w:val="28"/>
          <w:szCs w:val="28"/>
        </w:rPr>
      </w:pPr>
      <w:r>
        <w:rPr>
          <w:rFonts w:hint="eastAsia" w:ascii="新宋体" w:hAnsi="新宋体" w:eastAsia="新宋体"/>
          <w:b/>
          <w:bCs/>
          <w:sz w:val="28"/>
          <w:szCs w:val="28"/>
        </w:rPr>
        <w:t>任务2</w:t>
      </w:r>
      <w:r>
        <w:rPr>
          <w:rFonts w:ascii="新宋体" w:hAnsi="新宋体" w:eastAsia="新宋体"/>
          <w:b/>
          <w:bCs/>
          <w:sz w:val="28"/>
          <w:szCs w:val="28"/>
        </w:rPr>
        <w:t>-2</w:t>
      </w:r>
      <w:r>
        <w:rPr>
          <w:rFonts w:hint="eastAsia" w:ascii="新宋体" w:hAnsi="新宋体" w:eastAsia="新宋体"/>
          <w:b/>
          <w:bCs/>
          <w:sz w:val="28"/>
          <w:szCs w:val="28"/>
        </w:rPr>
        <w:t xml:space="preserve">  标识解析系统集成应用</w:t>
      </w:r>
    </w:p>
    <w:p>
      <w:pPr>
        <w:spacing w:line="360" w:lineRule="auto"/>
        <w:outlineLvl w:val="2"/>
        <w:rPr>
          <w:rFonts w:ascii="宋体" w:hAnsi="宋体" w:eastAsia="宋体" w:cs="宋体"/>
          <w:b/>
          <w:bCs/>
          <w:szCs w:val="28"/>
        </w:rPr>
      </w:pPr>
      <w:r>
        <w:rPr>
          <w:rFonts w:hint="eastAsia" w:ascii="宋体" w:hAnsi="宋体" w:eastAsia="宋体" w:cs="宋体"/>
          <w:b/>
          <w:bCs/>
          <w:szCs w:val="28"/>
        </w:rPr>
        <w:t>1．标识解析设备装调</w:t>
      </w:r>
    </w:p>
    <w:p>
      <w:pPr>
        <w:numPr>
          <w:ilvl w:val="0"/>
          <w:numId w:val="3"/>
        </w:numPr>
        <w:spacing w:line="360" w:lineRule="auto"/>
        <w:ind w:left="1020" w:hanging="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完成标识解析三色灯的硬件安装调试，完成工业互联网平台‘标识解析三色灯01’直连设备创建；</w:t>
      </w:r>
    </w:p>
    <w:p>
      <w:pPr>
        <w:numPr>
          <w:ilvl w:val="0"/>
          <w:numId w:val="3"/>
        </w:numPr>
        <w:spacing w:line="360" w:lineRule="auto"/>
        <w:ind w:left="1020" w:hanging="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完成标识解析三色灯参数配置，标识解析三色灯接入命名为user-XX（操作台号），WPA2-PSK密码为123456的WIFI网络。</w:t>
      </w:r>
    </w:p>
    <w:p>
      <w:pPr>
        <w:spacing w:line="360" w:lineRule="auto"/>
        <w:outlineLvl w:val="2"/>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2．标识解析系统集成与应用</w:t>
      </w:r>
    </w:p>
    <w:p>
      <w:pPr>
        <w:spacing w:line="360" w:lineRule="auto"/>
        <w:ind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场景描述：能够为接入工业物联网平台工业设备进行标识赋码和标识信息注册，实现与标识解析系统对接，通过标识码在设备监控运维系统中的应用，用户可通过扫码标识码获取设备的标识信息，实现数据互联互通。</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任务步骤：</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1．在工业互联网平台新建直连设备，新建设备时使用标识解析三色灯产品；在设备监控运维系统，设备管理处添加该设备；</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2．标识解析三色灯接入工业物联网平台，在设备管理-设备-直连设备，可查看到该设备状态为‘上线’，此时系统首页的标识个数也加1；</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3．在标识载体管理功能，可以点击’注册’，填写设备标识信息并发送到企业节点注册；</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4．设备监控运维系统</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1)打开设备监控运维系统并登录</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2)在基础管理-设备管理，新建车间，车间名称‘1号生产车间’</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3)在基础管理-班次管理，新建班次，班次名称‘早班’（08:30- 12:00）、‘中班’（12:00-18:00）</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4)在基础管理-设备管理，添加设备，设备名称‘标识解析三色灯’</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5)在设备维护-维修人员管理，录入维修人员姓名、手机号。</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6)在设备维护-巡检管理，新建巡检任务，巡检设备为‘标识解析三色灯’，每天18点定时巡检</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7)在设备维护-保养管理，新建保养任务，保养设备为‘标识解析三色灯’，每月10日9点定时保养</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8)在设备维护-维修管理，新建维修任务，维修设备为‘标识解析三色灯’，指定单次维修日期与维修时间</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5、在设备监控运维系统，设备管理-查看页面，下载标识码。</w:t>
      </w:r>
    </w:p>
    <w:p>
      <w:pPr>
        <w:spacing w:line="360" w:lineRule="auto"/>
        <w:rPr>
          <w:rFonts w:ascii="新宋体" w:hAnsi="新宋体" w:eastAsia="新宋体"/>
          <w:b/>
          <w:bCs/>
          <w:sz w:val="28"/>
          <w:szCs w:val="28"/>
        </w:rPr>
      </w:pPr>
      <w:r>
        <w:rPr>
          <w:rFonts w:hint="eastAsia" w:ascii="新宋体" w:hAnsi="新宋体" w:eastAsia="新宋体"/>
          <w:b/>
          <w:bCs/>
          <w:sz w:val="28"/>
          <w:szCs w:val="28"/>
        </w:rPr>
        <w:t>任务2</w:t>
      </w:r>
      <w:r>
        <w:rPr>
          <w:rFonts w:ascii="新宋体" w:hAnsi="新宋体" w:eastAsia="新宋体"/>
          <w:b/>
          <w:bCs/>
          <w:sz w:val="28"/>
          <w:szCs w:val="28"/>
        </w:rPr>
        <w:t>-</w:t>
      </w:r>
      <w:r>
        <w:rPr>
          <w:rFonts w:hint="eastAsia" w:ascii="新宋体" w:hAnsi="新宋体" w:eastAsia="新宋体"/>
          <w:b/>
          <w:bCs/>
          <w:sz w:val="28"/>
          <w:szCs w:val="28"/>
        </w:rPr>
        <w:t>3  边缘计算及数据可视化应用</w:t>
      </w:r>
    </w:p>
    <w:p>
      <w:pPr>
        <w:spacing w:line="360" w:lineRule="auto"/>
        <w:ind w:firstLine="420"/>
        <w:outlineLvl w:val="2"/>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1、工业数据边缘处理</w:t>
      </w:r>
    </w:p>
    <w:p>
      <w:pPr>
        <w:numPr>
          <w:ilvl w:val="0"/>
          <w:numId w:val="4"/>
        </w:num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边缘计算云服务配置</w:t>
      </w:r>
    </w:p>
    <w:p>
      <w:pPr>
        <w:spacing w:line="360" w:lineRule="auto"/>
        <w:ind w:left="424" w:leftChars="202"/>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选择相应的平台类型，填写服务器地址、客户端ID、端口等参数；</w:t>
      </w:r>
    </w:p>
    <w:p>
      <w:pPr>
        <w:numPr>
          <w:ilvl w:val="0"/>
          <w:numId w:val="4"/>
        </w:numPr>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边缘计算Python开发</w:t>
      </w:r>
    </w:p>
    <w:p>
      <w:pPr>
        <w:spacing w:line="360" w:lineRule="auto"/>
        <w:ind w:firstLine="484" w:firstLineChars="202"/>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在网关内置开发环境，通过python编写脚本实现边缘端逻辑处理。</w:t>
      </w:r>
    </w:p>
    <w:p>
      <w:pPr>
        <w:pStyle w:val="16"/>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边缘计算功能开启</w:t>
      </w:r>
    </w:p>
    <w:p>
      <w:pPr>
        <w:pStyle w:val="16"/>
        <w:spacing w:line="360" w:lineRule="auto"/>
        <w:ind w:left="1260" w:firstLine="0"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进入工业网关内置网页—边缘计算-Python边缘计算，运行“device_supervisor”。</w:t>
      </w:r>
    </w:p>
    <w:p>
      <w:pPr>
        <w:pStyle w:val="16"/>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自定义快函数</w:t>
      </w:r>
    </w:p>
    <w:p>
      <w:pPr>
        <w:spacing w:line="360" w:lineRule="auto"/>
        <w:ind w:left="840"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编写python自定义快函数，实现设备跨设备数据联动。</w:t>
      </w:r>
    </w:p>
    <w:p>
      <w:pPr>
        <w:spacing w:line="360" w:lineRule="auto"/>
        <w:ind w:left="840"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功能：快函数读取switch测点数据，将数据写入light0</w:t>
      </w:r>
      <w:r>
        <w:rPr>
          <w:rFonts w:ascii="新宋体" w:hAnsi="新宋体" w:eastAsia="新宋体" w:cs="宋体"/>
          <w:color w:val="000000"/>
          <w:kern w:val="0"/>
          <w:sz w:val="24"/>
          <w:szCs w:val="24"/>
        </w:rPr>
        <w:t>(</w:t>
      </w:r>
      <w:r>
        <w:rPr>
          <w:rFonts w:hint="eastAsia" w:ascii="新宋体" w:hAnsi="新宋体" w:eastAsia="新宋体" w:cs="宋体"/>
          <w:color w:val="000000"/>
          <w:kern w:val="0"/>
          <w:sz w:val="24"/>
          <w:szCs w:val="24"/>
        </w:rPr>
        <w:t>绿灯</w:t>
      </w:r>
      <w:r>
        <w:rPr>
          <w:rFonts w:ascii="新宋体" w:hAnsi="新宋体" w:eastAsia="新宋体" w:cs="宋体"/>
          <w:color w:val="000000"/>
          <w:kern w:val="0"/>
          <w:sz w:val="24"/>
          <w:szCs w:val="24"/>
        </w:rPr>
        <w:t>)</w:t>
      </w:r>
      <w:r>
        <w:rPr>
          <w:rFonts w:hint="eastAsia" w:ascii="新宋体" w:hAnsi="新宋体" w:eastAsia="新宋体" w:cs="宋体"/>
          <w:color w:val="000000"/>
          <w:kern w:val="0"/>
          <w:sz w:val="24"/>
          <w:szCs w:val="24"/>
        </w:rPr>
        <w:t>测点；按启动键，switch测点置1，light0测点随之置1，可观察到标识解</w:t>
      </w:r>
    </w:p>
    <w:p>
      <w:pPr>
        <w:spacing w:line="360" w:lineRule="auto"/>
        <w:ind w:left="840"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三色灯light0 LED绿灯点亮。</w:t>
      </w:r>
    </w:p>
    <w:p>
      <w:pPr>
        <w:pStyle w:val="16"/>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自定义快函数正确执行</w:t>
      </w:r>
    </w:p>
    <w:p>
      <w:pPr>
        <w:spacing w:line="360" w:lineRule="auto"/>
        <w:outlineLvl w:val="2"/>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2．边缘数据接入</w:t>
      </w:r>
    </w:p>
    <w:p>
      <w:pPr>
        <w:pStyle w:val="16"/>
        <w:numPr>
          <w:ilvl w:val="0"/>
          <w:numId w:val="6"/>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现场设备接入及监控</w:t>
      </w:r>
    </w:p>
    <w:p>
      <w:pPr>
        <w:pStyle w:val="16"/>
        <w:numPr>
          <w:ilvl w:val="0"/>
          <w:numId w:val="6"/>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打开</w:t>
      </w:r>
      <w:r>
        <w:rPr>
          <w:rFonts w:hint="eastAsia" w:ascii="Meiryo" w:hAnsi="Meiryo" w:eastAsia="Meiryo" w:cs="Meiryo"/>
          <w:color w:val="000000"/>
          <w:kern w:val="0"/>
          <w:sz w:val="24"/>
          <w:szCs w:val="24"/>
        </w:rPr>
        <w:t>⼀</w:t>
      </w:r>
      <w:r>
        <w:rPr>
          <w:rFonts w:hint="eastAsia" w:ascii="新宋体" w:hAnsi="新宋体" w:eastAsia="新宋体" w:cs="新宋体"/>
          <w:color w:val="000000"/>
          <w:kern w:val="0"/>
          <w:sz w:val="24"/>
          <w:szCs w:val="24"/>
        </w:rPr>
        <w:t>体机，完成</w:t>
      </w:r>
      <w:r>
        <w:rPr>
          <w:rFonts w:hint="eastAsia" w:ascii="新宋体" w:hAnsi="新宋体" w:eastAsia="新宋体" w:cs="宋体"/>
          <w:color w:val="000000"/>
          <w:kern w:val="0"/>
          <w:sz w:val="24"/>
          <w:szCs w:val="24"/>
        </w:rPr>
        <w:t>工业互联网平台系统登录；</w:t>
      </w:r>
    </w:p>
    <w:p>
      <w:pPr>
        <w:pStyle w:val="16"/>
        <w:numPr>
          <w:ilvl w:val="0"/>
          <w:numId w:val="6"/>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在工业互联网平台，完成标识解析数据网关产品及设备的创建；</w:t>
      </w:r>
    </w:p>
    <w:p>
      <w:pPr>
        <w:pStyle w:val="16"/>
        <w:numPr>
          <w:ilvl w:val="0"/>
          <w:numId w:val="7"/>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添加网关设备，设备名称是‘工业网关01’</w:t>
      </w:r>
    </w:p>
    <w:p>
      <w:pPr>
        <w:pStyle w:val="16"/>
        <w:numPr>
          <w:ilvl w:val="0"/>
          <w:numId w:val="7"/>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网关子产品‘温湿度仪表’物模型创建属性包括‘温度’、‘湿度’</w:t>
      </w:r>
    </w:p>
    <w:p>
      <w:pPr>
        <w:pStyle w:val="16"/>
        <w:numPr>
          <w:ilvl w:val="0"/>
          <w:numId w:val="7"/>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创建网关子设备，设备名称是‘温湿度仪表’</w:t>
      </w:r>
    </w:p>
    <w:p>
      <w:pPr>
        <w:pStyle w:val="16"/>
        <w:numPr>
          <w:ilvl w:val="0"/>
          <w:numId w:val="7"/>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在网关设备列表中，点击管理‘工业网关01’，为其添加网关子设备，网关子设备名称是‘温湿度仪表’</w:t>
      </w:r>
    </w:p>
    <w:p>
      <w:pPr>
        <w:spacing w:line="360" w:lineRule="auto"/>
        <w:outlineLvl w:val="2"/>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3．边缘计算应用</w:t>
      </w:r>
    </w:p>
    <w:p>
      <w:pPr>
        <w:spacing w:line="360" w:lineRule="auto"/>
        <w:ind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将标识解析三色灯、噪声传感器接入物联网平台，对工厂环境声音监控。</w:t>
      </w:r>
    </w:p>
    <w:p>
      <w:pPr>
        <w:spacing w:line="360" w:lineRule="auto"/>
        <w:ind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1)场景联动：创建联动规则：设置触发条件，当环境噪声大于60分贝且超过1min的时候，标识解析三色灯显示设备故障，亮红灯。</w:t>
      </w:r>
    </w:p>
    <w:p>
      <w:pPr>
        <w:spacing w:line="360" w:lineRule="auto"/>
        <w:ind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2)事件联动：环境噪声超过5min中时，发送短信通知现场管理人员。</w:t>
      </w:r>
    </w:p>
    <w:p>
      <w:pPr>
        <w:spacing w:line="360" w:lineRule="auto"/>
        <w:outlineLvl w:val="2"/>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4．工业数据可视化应用</w:t>
      </w:r>
    </w:p>
    <w:p>
      <w:pPr>
        <w:spacing w:line="360" w:lineRule="auto"/>
        <w:ind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某工厂新能源模组生产厂线分布在全国各地，公司领导需要对产线生产环境及设备运行状态进行监控。</w:t>
      </w:r>
    </w:p>
    <w:p>
      <w:pPr>
        <w:pStyle w:val="9"/>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任务一：用柱状图和折线图展示工厂环境数据</w:t>
      </w:r>
    </w:p>
    <w:p>
      <w:pPr>
        <w:pStyle w:val="9"/>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用柱状图展示电能表电压、电流情况，依据平台的接口，正确识别product</w:t>
      </w:r>
      <w:r>
        <w:rPr>
          <w:rFonts w:ascii="新宋体" w:hAnsi="新宋体" w:eastAsia="新宋体" w:cs="宋体"/>
          <w:color w:val="000000"/>
          <w:kern w:val="0"/>
          <w:sz w:val="24"/>
          <w:szCs w:val="24"/>
        </w:rPr>
        <w:t>ID</w:t>
      </w:r>
      <w:r>
        <w:rPr>
          <w:rFonts w:hint="eastAsia" w:ascii="新宋体" w:hAnsi="新宋体" w:eastAsia="新宋体" w:cs="宋体"/>
          <w:color w:val="000000"/>
          <w:kern w:val="0"/>
          <w:sz w:val="24"/>
          <w:szCs w:val="24"/>
        </w:rPr>
        <w:t>、</w:t>
      </w:r>
      <w:r>
        <w:rPr>
          <w:rFonts w:ascii="新宋体" w:hAnsi="新宋体" w:eastAsia="新宋体" w:cs="宋体"/>
          <w:color w:val="000000"/>
          <w:kern w:val="0"/>
          <w:sz w:val="24"/>
          <w:szCs w:val="24"/>
        </w:rPr>
        <w:t>DeviceName</w:t>
      </w:r>
      <w:r>
        <w:rPr>
          <w:rFonts w:hint="eastAsia" w:ascii="新宋体" w:hAnsi="新宋体" w:eastAsia="新宋体" w:cs="宋体"/>
          <w:color w:val="000000"/>
          <w:kern w:val="0"/>
          <w:sz w:val="24"/>
          <w:szCs w:val="24"/>
        </w:rPr>
        <w:t>、sub</w:t>
      </w:r>
      <w:r>
        <w:rPr>
          <w:rFonts w:ascii="新宋体" w:hAnsi="新宋体" w:eastAsia="新宋体" w:cs="宋体"/>
          <w:color w:val="000000"/>
          <w:kern w:val="0"/>
          <w:sz w:val="24"/>
          <w:szCs w:val="24"/>
        </w:rPr>
        <w:t>D</w:t>
      </w:r>
      <w:r>
        <w:rPr>
          <w:rFonts w:hint="eastAsia" w:ascii="新宋体" w:hAnsi="新宋体" w:eastAsia="新宋体" w:cs="宋体"/>
          <w:color w:val="000000"/>
          <w:kern w:val="0"/>
          <w:sz w:val="24"/>
          <w:szCs w:val="24"/>
        </w:rPr>
        <w:t>evice</w:t>
      </w:r>
      <w:r>
        <w:rPr>
          <w:rFonts w:ascii="新宋体" w:hAnsi="新宋体" w:eastAsia="新宋体" w:cs="宋体"/>
          <w:color w:val="000000"/>
          <w:kern w:val="0"/>
          <w:sz w:val="24"/>
          <w:szCs w:val="24"/>
        </w:rPr>
        <w:t>N</w:t>
      </w:r>
      <w:r>
        <w:rPr>
          <w:rFonts w:hint="eastAsia" w:ascii="新宋体" w:hAnsi="新宋体" w:eastAsia="新宋体" w:cs="宋体"/>
          <w:color w:val="000000"/>
          <w:kern w:val="0"/>
          <w:sz w:val="24"/>
          <w:szCs w:val="24"/>
        </w:rPr>
        <w:t>ame</w:t>
      </w:r>
      <w:r>
        <w:rPr>
          <w:rFonts w:ascii="新宋体" w:hAnsi="新宋体" w:eastAsia="新宋体" w:cs="宋体"/>
          <w:color w:val="000000"/>
          <w:kern w:val="0"/>
          <w:sz w:val="24"/>
          <w:szCs w:val="24"/>
        </w:rPr>
        <w:t>,</w:t>
      </w:r>
      <w:r>
        <w:rPr>
          <w:rFonts w:hint="eastAsia" w:ascii="新宋体" w:hAnsi="新宋体" w:eastAsia="新宋体" w:cs="宋体"/>
          <w:color w:val="000000"/>
          <w:kern w:val="0"/>
          <w:sz w:val="24"/>
          <w:szCs w:val="24"/>
        </w:rPr>
        <w:t>并对API地址进行正确拼接，分别获取电压、电流等历史数据，将接入历史数据的柱状图在大屏中进行展示。环境数据展示时间段为考试时间开始前1小时，每个柱状图中柱子显示10根。</w:t>
      </w:r>
    </w:p>
    <w:p>
      <w:pPr>
        <w:pStyle w:val="9"/>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用折线图监控环境中的湿度、噪声情况，折线图组件拖入画布中，依据互联网平台的接口，对API地址进行正确拼接，并分别获取温度、噪声等历史数据，将接入历史数据的折线图在大屏中进行展示。环境数据展示时间段为考试时间开始前1小时，每个折线图中显示10个节点。</w:t>
      </w:r>
    </w:p>
    <w:p>
      <w:pPr>
        <w:pStyle w:val="9"/>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任务二：用数字图展示工厂设备运行情况</w:t>
      </w:r>
    </w:p>
    <w:p>
      <w:pPr>
        <w:pStyle w:val="9"/>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将产线设备的实时运行数据用数字图进行展示，展示的设备包括RFID数据、变位器调节、步进电机速度、编码器计数值、位移传感器位移量，数据可实时更新，更新频率为1</w:t>
      </w:r>
      <w:r>
        <w:rPr>
          <w:rFonts w:ascii="新宋体" w:hAnsi="新宋体" w:eastAsia="新宋体" w:cs="宋体"/>
          <w:color w:val="000000"/>
          <w:kern w:val="0"/>
          <w:sz w:val="24"/>
          <w:szCs w:val="24"/>
        </w:rPr>
        <w:t>s;</w:t>
      </w:r>
      <w:r>
        <w:rPr>
          <w:rFonts w:hint="eastAsia" w:ascii="新宋体" w:hAnsi="新宋体" w:eastAsia="新宋体" w:cs="宋体"/>
          <w:color w:val="000000"/>
          <w:kern w:val="0"/>
          <w:sz w:val="24"/>
          <w:szCs w:val="24"/>
        </w:rPr>
        <w:t>编码器计数值为整数，其余数值每个数据保留两位小数，数字不包含前后缀。</w:t>
      </w:r>
    </w:p>
    <w:p>
      <w:pPr>
        <w:pStyle w:val="9"/>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任务三：用状态图片展示设备运行状态</w:t>
      </w:r>
    </w:p>
    <w:p>
      <w:pPr>
        <w:pStyle w:val="9"/>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将步进机的开关状态用状态图片进行展示，步进机开启时显示开启，步进机关闭时显示关闭。开关状态通过API接口进行数据传输。</w:t>
      </w:r>
    </w:p>
    <w:p>
      <w:pPr>
        <w:pStyle w:val="9"/>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任务四：用地图展示工厂设备全国分布情况</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在地图上展示设备分布的区域，设备分布于北京、辽宁、广东、广西、吉林、重庆、湖南、浙江，每个设备所在城市都需要进行打点标记，点的最大值是7</w:t>
      </w:r>
      <w:r>
        <w:rPr>
          <w:rFonts w:ascii="新宋体" w:hAnsi="新宋体" w:eastAsia="新宋体" w:cs="宋体"/>
          <w:color w:val="000000"/>
          <w:kern w:val="0"/>
          <w:sz w:val="24"/>
          <w:szCs w:val="24"/>
        </w:rPr>
        <w:t>0</w:t>
      </w:r>
      <w:r>
        <w:rPr>
          <w:rFonts w:hint="eastAsia" w:ascii="新宋体" w:hAnsi="新宋体" w:eastAsia="新宋体" w:cs="宋体"/>
          <w:color w:val="000000"/>
          <w:kern w:val="0"/>
          <w:sz w:val="24"/>
          <w:szCs w:val="24"/>
        </w:rPr>
        <w:t>，最小值是</w:t>
      </w:r>
      <w:r>
        <w:rPr>
          <w:rFonts w:ascii="新宋体" w:hAnsi="新宋体" w:eastAsia="新宋体" w:cs="宋体"/>
          <w:color w:val="000000"/>
          <w:kern w:val="0"/>
          <w:sz w:val="24"/>
          <w:szCs w:val="24"/>
        </w:rPr>
        <w:t>20</w:t>
      </w:r>
      <w:r>
        <w:rPr>
          <w:rFonts w:hint="eastAsia" w:ascii="新宋体" w:hAnsi="新宋体" w:eastAsia="新宋体" w:cs="宋体"/>
          <w:color w:val="000000"/>
          <w:kern w:val="0"/>
          <w:sz w:val="24"/>
          <w:szCs w:val="24"/>
        </w:rPr>
        <w:t>；设备数量分别为90、80、70、60、50、40、30、20，数值需要在城市旁边显示；每个城市的设备情况都会通过卡片显示具体信息，信息包括：地点、数量，只有当鼠标放到某个城市位置的时候才会显示卡片信息。</w:t>
      </w:r>
    </w:p>
    <w:p>
      <w:pPr>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任务五：实时展示虚拟产线电压检测单元状态</w:t>
      </w:r>
    </w:p>
    <w:p>
      <w:pPr>
        <w:spacing w:line="360" w:lineRule="auto"/>
        <w:ind w:firstLine="42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实时监测电压检测单元的电压值，并按照所给的素材，依照图示进行展示。</w:t>
      </w:r>
    </w:p>
    <w:p>
      <w:pPr>
        <w:spacing w:line="360" w:lineRule="auto"/>
        <w:rPr>
          <w:rFonts w:ascii="新宋体" w:hAnsi="新宋体" w:eastAsia="新宋体"/>
          <w:b/>
          <w:bCs/>
          <w:sz w:val="28"/>
          <w:szCs w:val="28"/>
        </w:rPr>
      </w:pPr>
      <w:r>
        <w:rPr>
          <w:rFonts w:hint="eastAsia" w:ascii="新宋体" w:hAnsi="新宋体" w:eastAsia="新宋体"/>
          <w:b/>
          <w:bCs/>
          <w:sz w:val="28"/>
          <w:szCs w:val="28"/>
        </w:rPr>
        <w:t>任务2</w:t>
      </w:r>
      <w:r>
        <w:rPr>
          <w:rFonts w:ascii="新宋体" w:hAnsi="新宋体" w:eastAsia="新宋体"/>
          <w:b/>
          <w:bCs/>
          <w:sz w:val="28"/>
          <w:szCs w:val="28"/>
        </w:rPr>
        <w:t>-</w:t>
      </w:r>
      <w:r>
        <w:rPr>
          <w:rFonts w:hint="eastAsia" w:ascii="新宋体" w:hAnsi="新宋体" w:eastAsia="新宋体"/>
          <w:b/>
          <w:bCs/>
          <w:sz w:val="28"/>
          <w:szCs w:val="28"/>
        </w:rPr>
        <w:t>4  工业互联网应用平台服务开发</w:t>
      </w:r>
    </w:p>
    <w:p>
      <w:pPr>
        <w:spacing w:line="360" w:lineRule="auto"/>
        <w:ind w:firstLine="420"/>
        <w:outlineLvl w:val="2"/>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1．工业APP开发与应用</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需使用工业APP低代码开发平台的可视化设计器完成数据运行数据展示系统。</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任务一 ：数据接入</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首先通过API接口获取IIoT工业物联网平台采集到的设备数据，工业APP低代码开发平台本身已经支持数据接入功能，底层数据库已创建，定期从物联网平台获取数据。</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在工业APP低代码开发平台中以从数据库新建数据模型方式将数据导入到可视化设计器中，用于设备运行状态的实时展示。</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任务二： PC端运行数据展示</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设计并绘制PC端设备信息展示页面，将设备信息数据模型绑定到对应列表组件，并根据业务场景设置多个查询条件及查询按钮。</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设计并绘制设备运行数据展示表单，全面展示运行数据，包括湿度、温度、电压等信息，以及设备的最新运行情况数据。湿度、温度等数据需要以表格形式展示。</w:t>
      </w:r>
    </w:p>
    <w:p>
      <w:pPr>
        <w:spacing w:line="360" w:lineRule="auto"/>
        <w:ind w:firstLine="600"/>
        <w:rPr>
          <w:rFonts w:ascii="新宋体" w:hAnsi="新宋体" w:eastAsia="新宋体" w:cs="宋体"/>
          <w:color w:val="000000"/>
          <w:kern w:val="0"/>
          <w:sz w:val="24"/>
          <w:szCs w:val="24"/>
        </w:rPr>
      </w:pPr>
      <w:r>
        <w:rPr>
          <w:rFonts w:ascii="新宋体" w:hAnsi="新宋体" w:eastAsia="新宋体" w:cs="宋体"/>
          <w:color w:val="000000"/>
          <w:kern w:val="0"/>
          <w:sz w:val="24"/>
          <w:szCs w:val="24"/>
        </w:rPr>
        <w:t>通过数据绑定方式将任务一导入的数据模型绑定到对应组件</w:t>
      </w:r>
      <w:r>
        <w:rPr>
          <w:rFonts w:hint="eastAsia" w:ascii="新宋体" w:hAnsi="新宋体" w:eastAsia="新宋体" w:cs="宋体"/>
          <w:color w:val="000000"/>
          <w:kern w:val="0"/>
          <w:sz w:val="24"/>
          <w:szCs w:val="24"/>
        </w:rPr>
        <w:t>，</w:t>
      </w:r>
      <w:r>
        <w:rPr>
          <w:rFonts w:ascii="新宋体" w:hAnsi="新宋体" w:eastAsia="新宋体" w:cs="宋体"/>
          <w:color w:val="000000"/>
          <w:kern w:val="0"/>
          <w:sz w:val="24"/>
          <w:szCs w:val="24"/>
        </w:rPr>
        <w:t>可以使得数据</w:t>
      </w:r>
      <w:r>
        <w:rPr>
          <w:rFonts w:hint="eastAsia" w:ascii="新宋体" w:hAnsi="新宋体" w:eastAsia="新宋体" w:cs="宋体"/>
          <w:color w:val="000000"/>
          <w:kern w:val="0"/>
          <w:sz w:val="24"/>
          <w:szCs w:val="24"/>
        </w:rPr>
        <w:t>准确</w:t>
      </w:r>
      <w:r>
        <w:rPr>
          <w:rFonts w:ascii="新宋体" w:hAnsi="新宋体" w:eastAsia="新宋体" w:cs="宋体"/>
          <w:color w:val="000000"/>
          <w:kern w:val="0"/>
          <w:sz w:val="24"/>
          <w:szCs w:val="24"/>
        </w:rPr>
        <w:t>显示在页面中</w:t>
      </w:r>
      <w:r>
        <w:rPr>
          <w:rFonts w:hint="eastAsia" w:ascii="新宋体" w:hAnsi="新宋体" w:eastAsia="新宋体" w:cs="宋体"/>
          <w:color w:val="000000"/>
          <w:kern w:val="0"/>
          <w:sz w:val="24"/>
          <w:szCs w:val="24"/>
        </w:rPr>
        <w:t>。</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通过设备信息列表上方设置按钮，可进入指定设备运行数据的展示页面，用于查看设备运行数据。</w:t>
      </w:r>
    </w:p>
    <w:p>
      <w:pPr>
        <w:spacing w:line="360" w:lineRule="auto"/>
        <w:ind w:firstLine="600"/>
        <w:rPr>
          <w:rFonts w:ascii="新宋体" w:hAnsi="新宋体" w:eastAsia="新宋体" w:cs="宋体"/>
          <w:color w:val="000000"/>
          <w:kern w:val="0"/>
          <w:sz w:val="24"/>
          <w:szCs w:val="24"/>
        </w:rPr>
      </w:pPr>
      <w:r>
        <w:rPr>
          <w:rFonts w:ascii="新宋体" w:hAnsi="新宋体" w:eastAsia="新宋体" w:cs="宋体"/>
          <w:color w:val="000000"/>
          <w:kern w:val="0"/>
          <w:sz w:val="24"/>
          <w:szCs w:val="24"/>
        </w:rPr>
        <w:t>任务三</w:t>
      </w:r>
      <w:r>
        <w:rPr>
          <w:rFonts w:hint="eastAsia" w:ascii="新宋体" w:hAnsi="新宋体" w:eastAsia="新宋体" w:cs="宋体"/>
          <w:color w:val="000000"/>
          <w:kern w:val="0"/>
          <w:sz w:val="24"/>
          <w:szCs w:val="24"/>
        </w:rPr>
        <w:t>：</w:t>
      </w:r>
      <w:r>
        <w:rPr>
          <w:rFonts w:ascii="新宋体" w:hAnsi="新宋体" w:eastAsia="新宋体" w:cs="宋体"/>
          <w:color w:val="000000"/>
          <w:kern w:val="0"/>
          <w:sz w:val="24"/>
          <w:szCs w:val="24"/>
        </w:rPr>
        <w:t>移动端运行数据展示</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设计并绘制移动端设备信息展示页面，将设备信息数据模型绑定到对应列表组件，并根据业务场景设置多个查询条件及查询按钮。</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设计并绘制设备运行数据展示表单，全面展示运行数据，包括湿度、温度、电压等信息，以及设备的最新运行情况数据。湿度、温度等数据需要以表格形式展示。</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在设备信息列表上方设置按钮，用于查看设备运行数据。</w:t>
      </w:r>
    </w:p>
    <w:p>
      <w:pPr>
        <w:spacing w:line="360" w:lineRule="auto"/>
        <w:ind w:firstLine="420"/>
        <w:outlineLvl w:val="2"/>
        <w:rPr>
          <w:rFonts w:ascii="宋体" w:hAnsi="宋体" w:eastAsia="宋体" w:cs="宋体"/>
          <w:b/>
          <w:bCs/>
          <w:szCs w:val="28"/>
        </w:rPr>
      </w:pPr>
      <w:r>
        <w:rPr>
          <w:rFonts w:hint="eastAsia" w:ascii="新宋体" w:hAnsi="新宋体" w:eastAsia="新宋体" w:cs="宋体"/>
          <w:color w:val="000000"/>
          <w:kern w:val="0"/>
          <w:sz w:val="24"/>
          <w:szCs w:val="24"/>
        </w:rPr>
        <w:t>2．工业互联网集成应用</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任务一 ：设备预测性维护集成应用</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某工具厂签约入驻工业园后，新厂房建设占地200余亩，现已建成投产。该厂将要按照数字化厂房的标准建设，每把刀具的每一道生产工序都纳入监管管理，可大幅提升产品的质量和生产效率。</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现需要实时采集实训台上的某一台电机的振动数据，为后续检测机床的振动做准备。对电机进行实时在线监测，判断电机的各个部件是否有破损，并从振动曲线角度提供证据，识别设备是否正常，确保设备启动后，正常运行，并通过振动曲线提供证据。</w:t>
      </w:r>
    </w:p>
    <w:p>
      <w:pPr>
        <w:pStyle w:val="16"/>
        <w:numPr>
          <w:ilvl w:val="0"/>
          <w:numId w:val="8"/>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正确配置振动传感器，其中IP设置为192.168.0.112，名称为ME150-001。</w:t>
      </w:r>
    </w:p>
    <w:p>
      <w:pPr>
        <w:pStyle w:val="16"/>
        <w:numPr>
          <w:ilvl w:val="0"/>
          <w:numId w:val="8"/>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正确配置设备诊断软件，确保振动传感器的数据能够正常上传，其中设备名称设置为t-001，设备编号设置为t-001。</w:t>
      </w:r>
    </w:p>
    <w:p>
      <w:pPr>
        <w:pStyle w:val="16"/>
        <w:numPr>
          <w:ilvl w:val="0"/>
          <w:numId w:val="8"/>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观察振动曲线，做好记录。</w:t>
      </w:r>
    </w:p>
    <w:p>
      <w:pPr>
        <w:spacing w:line="360" w:lineRule="auto"/>
        <w:ind w:firstLine="6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任务二： 制造执行系统集成应用</w:t>
      </w:r>
    </w:p>
    <w:p>
      <w:pPr>
        <w:pStyle w:val="16"/>
        <w:numPr>
          <w:ilvl w:val="0"/>
          <w:numId w:val="9"/>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部署mqtt消息服务，确认配置文件中mqtt服务端口为1884端口，如不是1884请修改为1884端口，使用管理员权限将mqtt服务注册为操作系统服务，首次注册为服务需在系统服务列表中手动启动该服务；</w:t>
      </w:r>
    </w:p>
    <w:p>
      <w:pPr>
        <w:pStyle w:val="16"/>
        <w:numPr>
          <w:ilvl w:val="0"/>
          <w:numId w:val="9"/>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在MES系统中创建新能源电池产线的电池产品物料数据，物料名称为“新能源电池组”，物料类型选择“产品”，其余信息自定义；</w:t>
      </w:r>
    </w:p>
    <w:p>
      <w:pPr>
        <w:pStyle w:val="16"/>
        <w:numPr>
          <w:ilvl w:val="0"/>
          <w:numId w:val="9"/>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在MES系统中创建新能源电池产线的托盘库和产品库两个库房数据，托盘库的库房类型为“零件库”，产品库的库房类型为“产品库”，两个库房的规格均为1组1排4层10列；</w:t>
      </w:r>
    </w:p>
    <w:p>
      <w:pPr>
        <w:pStyle w:val="16"/>
        <w:numPr>
          <w:ilvl w:val="0"/>
          <w:numId w:val="9"/>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在MES系统中创建新能源电池产线所在车间的组织机构信息，机构类型选择“部门”，机构名称为“新能源电池产线一车间”，其余信息自定义；</w:t>
      </w:r>
    </w:p>
    <w:p>
      <w:pPr>
        <w:pStyle w:val="16"/>
        <w:numPr>
          <w:ilvl w:val="0"/>
          <w:numId w:val="9"/>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在MES系统中为新能源电池产线创建4个用户账号，都属于新能源电池产线一车间组织机构，用户登录账号和昵称等信息自定义；</w:t>
      </w:r>
    </w:p>
    <w:p>
      <w:pPr>
        <w:pStyle w:val="16"/>
        <w:numPr>
          <w:ilvl w:val="0"/>
          <w:numId w:val="9"/>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MES系统中创建新能源电池产线的2个生产作业班组，分别为“早班作业组”和“晚班作业组”，描述早班作业组工作时间为早上8点至中午12点，晚班作业组工作时间为下午13点至17点，为每个班组分配2名作业人员且各组人员不得重复；</w:t>
      </w:r>
    </w:p>
    <w:p>
      <w:pPr>
        <w:pStyle w:val="16"/>
        <w:numPr>
          <w:ilvl w:val="0"/>
          <w:numId w:val="9"/>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MES系统中创建新能源电池产线的2台生产设备数据，生产工艺分别为“HL11-LC”和“HL11-XS”。其中“HL11-LC”工艺的生产设备，需与IOT物联网平台中网关产品、网关设备、网关子产品、网关子设备的编号或名称进行对应，并正确配置IOT物联网平台所在一体机服务器的IP地址，“HL11-XS”工艺的生产设备需指定对应的虚拟设备名称为“PLC”。</w:t>
      </w:r>
    </w:p>
    <w:p>
      <w:pPr>
        <w:pStyle w:val="16"/>
        <w:widowControl/>
        <w:numPr>
          <w:ilvl w:val="0"/>
          <w:numId w:val="9"/>
        </w:numPr>
        <w:spacing w:line="360" w:lineRule="auto"/>
        <w:ind w:left="1200" w:firstLine="0" w:firstLineChars="0"/>
        <w:jc w:val="left"/>
        <w:rPr>
          <w:rFonts w:ascii="新宋体" w:hAnsi="新宋体" w:eastAsia="新宋体" w:cs="宋体"/>
          <w:color w:val="000000"/>
          <w:kern w:val="0"/>
          <w:sz w:val="24"/>
          <w:szCs w:val="24"/>
        </w:rPr>
      </w:pPr>
      <w:bookmarkStart w:id="1" w:name="_GoBack"/>
      <w:bookmarkEnd w:id="1"/>
      <w:r>
        <w:rPr>
          <w:rFonts w:hint="eastAsia" w:ascii="新宋体" w:hAnsi="新宋体" w:eastAsia="新宋体" w:cs="宋体"/>
          <w:color w:val="000000"/>
          <w:kern w:val="0"/>
          <w:sz w:val="24"/>
          <w:szCs w:val="24"/>
        </w:rPr>
        <w:t>在MES系统中分别配置运行MQTT服务和运行产线虚拟仿真</w:t>
      </w:r>
      <w:r>
        <w:rPr>
          <w:rFonts w:ascii="新宋体" w:hAnsi="新宋体" w:eastAsia="新宋体" w:cs="宋体"/>
          <w:color w:val="000000"/>
          <w:kern w:val="0"/>
          <w:sz w:val="24"/>
          <w:szCs w:val="24"/>
        </w:rPr>
        <w:t>软件</w:t>
      </w:r>
      <w:r>
        <w:rPr>
          <w:rFonts w:hint="eastAsia" w:ascii="新宋体" w:hAnsi="新宋体" w:eastAsia="新宋体" w:cs="宋体"/>
          <w:color w:val="000000"/>
          <w:kern w:val="0"/>
          <w:sz w:val="24"/>
          <w:szCs w:val="24"/>
        </w:rPr>
        <w:t>的服务器电脑的IP地址参数。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eiryo">
    <w:altName w:val="Yu Gothic UI"/>
    <w:panose1 w:val="020B0604030504040204"/>
    <w:charset w:val="80"/>
    <w:family w:val="swiss"/>
    <w:pitch w:val="default"/>
    <w:sig w:usb0="00000000" w:usb1="00000000" w:usb2="0001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75620"/>
    <w:multiLevelType w:val="multilevel"/>
    <w:tmpl w:val="00975620"/>
    <w:lvl w:ilvl="0" w:tentative="0">
      <w:start w:val="1"/>
      <w:numFmt w:val="decimal"/>
      <w:lvlText w:val="(%1)"/>
      <w:lvlJc w:val="left"/>
      <w:pPr>
        <w:ind w:left="1020" w:hanging="4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05750694"/>
    <w:multiLevelType w:val="multilevel"/>
    <w:tmpl w:val="05750694"/>
    <w:lvl w:ilvl="0" w:tentative="0">
      <w:start w:val="1"/>
      <w:numFmt w:val="decimal"/>
      <w:lvlText w:val="%1)"/>
      <w:lvlJc w:val="left"/>
      <w:pPr>
        <w:ind w:left="1020" w:hanging="42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126C5FAF"/>
    <w:multiLevelType w:val="multilevel"/>
    <w:tmpl w:val="126C5FAF"/>
    <w:lvl w:ilvl="0" w:tentative="0">
      <w:start w:val="1"/>
      <w:numFmt w:val="lowerLetter"/>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170956D8"/>
    <w:multiLevelType w:val="multilevel"/>
    <w:tmpl w:val="170956D8"/>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296E2C01"/>
    <w:multiLevelType w:val="multilevel"/>
    <w:tmpl w:val="296E2C01"/>
    <w:lvl w:ilvl="0" w:tentative="0">
      <w:start w:val="1"/>
      <w:numFmt w:val="decimal"/>
      <w:lvlText w:val="%1)"/>
      <w:lvlJc w:val="left"/>
      <w:pPr>
        <w:ind w:left="1020" w:hanging="42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5">
    <w:nsid w:val="2AFCB1BA"/>
    <w:multiLevelType w:val="singleLevel"/>
    <w:tmpl w:val="2AFCB1BA"/>
    <w:lvl w:ilvl="0" w:tentative="0">
      <w:start w:val="1"/>
      <w:numFmt w:val="decimal"/>
      <w:lvlText w:val="%1)"/>
      <w:lvlJc w:val="left"/>
      <w:pPr>
        <w:tabs>
          <w:tab w:val="left" w:pos="312"/>
        </w:tabs>
      </w:pPr>
    </w:lvl>
  </w:abstractNum>
  <w:abstractNum w:abstractNumId="6">
    <w:nsid w:val="2B91209C"/>
    <w:multiLevelType w:val="multilevel"/>
    <w:tmpl w:val="2B91209C"/>
    <w:lvl w:ilvl="0" w:tentative="0">
      <w:start w:val="1"/>
      <w:numFmt w:val="lowerLetter"/>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7">
    <w:nsid w:val="558B0DB9"/>
    <w:multiLevelType w:val="multilevel"/>
    <w:tmpl w:val="558B0DB9"/>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6719650A"/>
    <w:multiLevelType w:val="multilevel"/>
    <w:tmpl w:val="6719650A"/>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8"/>
  </w:num>
  <w:num w:numId="3">
    <w:abstractNumId w:val="5"/>
  </w:num>
  <w:num w:numId="4">
    <w:abstractNumId w:val="0"/>
  </w:num>
  <w:num w:numId="5">
    <w:abstractNumId w:val="2"/>
  </w:num>
  <w:num w:numId="6">
    <w:abstractNumId w:val="7"/>
  </w:num>
  <w:num w:numId="7">
    <w:abstractNumId w:val="6"/>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lkNmFjOTAyMjU3ZWRkZWUzYWVkNjdlN2IwZTBhMTUifQ=="/>
  </w:docVars>
  <w:rsids>
    <w:rsidRoot w:val="002472E8"/>
    <w:rsid w:val="00001833"/>
    <w:rsid w:val="0000306D"/>
    <w:rsid w:val="00085F38"/>
    <w:rsid w:val="00100237"/>
    <w:rsid w:val="00157574"/>
    <w:rsid w:val="001F1C56"/>
    <w:rsid w:val="002163EF"/>
    <w:rsid w:val="002344E0"/>
    <w:rsid w:val="00243486"/>
    <w:rsid w:val="0024611D"/>
    <w:rsid w:val="002472E8"/>
    <w:rsid w:val="002F6843"/>
    <w:rsid w:val="003F5E65"/>
    <w:rsid w:val="005C1BCA"/>
    <w:rsid w:val="005D158F"/>
    <w:rsid w:val="005E6593"/>
    <w:rsid w:val="00605BD6"/>
    <w:rsid w:val="007056E1"/>
    <w:rsid w:val="00796276"/>
    <w:rsid w:val="00801B08"/>
    <w:rsid w:val="00807CB5"/>
    <w:rsid w:val="008F5434"/>
    <w:rsid w:val="009D3C5F"/>
    <w:rsid w:val="00A33916"/>
    <w:rsid w:val="00B1182E"/>
    <w:rsid w:val="00C07E3E"/>
    <w:rsid w:val="00D41E71"/>
    <w:rsid w:val="00D921DD"/>
    <w:rsid w:val="00DD6450"/>
    <w:rsid w:val="00E012A0"/>
    <w:rsid w:val="00E1204C"/>
    <w:rsid w:val="00E34898"/>
    <w:rsid w:val="00E90AE5"/>
    <w:rsid w:val="00E927D6"/>
    <w:rsid w:val="00EA406B"/>
    <w:rsid w:val="00EF20BD"/>
    <w:rsid w:val="00F44901"/>
    <w:rsid w:val="00FB03D5"/>
    <w:rsid w:val="00FE2090"/>
    <w:rsid w:val="5E43609A"/>
    <w:rsid w:val="787A3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21"/>
    <w:semiHidden/>
    <w:unhideWhenUsed/>
    <w:qFormat/>
    <w:uiPriority w:val="9"/>
    <w:pPr>
      <w:keepNext/>
      <w:keepLines/>
      <w:spacing w:before="260" w:after="260" w:line="416" w:lineRule="auto"/>
      <w:outlineLvl w:val="2"/>
    </w:pPr>
    <w:rPr>
      <w:rFonts w:ascii="等线" w:hAnsi="等线" w:eastAsia="等线" w:cs="Times New Roman"/>
      <w:b/>
      <w:bCs/>
      <w:sz w:val="32"/>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caption"/>
    <w:basedOn w:val="1"/>
    <w:next w:val="1"/>
    <w:unhideWhenUsed/>
    <w:qFormat/>
    <w:uiPriority w:val="35"/>
    <w:rPr>
      <w:rFonts w:eastAsia="黑体" w:asciiTheme="majorHAnsi" w:hAnsiTheme="majorHAnsi" w:cstheme="majorBidi"/>
      <w:sz w:val="20"/>
      <w:szCs w:val="20"/>
    </w:rPr>
  </w:style>
  <w:style w:type="paragraph" w:styleId="4">
    <w:name w:val="Body Text"/>
    <w:basedOn w:val="1"/>
    <w:link w:val="24"/>
    <w:semiHidden/>
    <w:unhideWhenUsed/>
    <w:qFormat/>
    <w:uiPriority w:val="99"/>
    <w:pPr>
      <w:spacing w:after="120"/>
    </w:pPr>
  </w:style>
  <w:style w:type="paragraph" w:styleId="5">
    <w:name w:val="Body Text Indent"/>
    <w:basedOn w:val="1"/>
    <w:link w:val="19"/>
    <w:semiHidden/>
    <w:unhideWhenUsed/>
    <w:qFormat/>
    <w:uiPriority w:val="99"/>
    <w:pPr>
      <w:spacing w:after="120"/>
      <w:ind w:left="420" w:leftChars="200"/>
    </w:pPr>
  </w:style>
  <w:style w:type="paragraph" w:styleId="6">
    <w:name w:val="Balloon Text"/>
    <w:basedOn w:val="1"/>
    <w:link w:val="23"/>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w:basedOn w:val="4"/>
    <w:link w:val="25"/>
    <w:semiHidden/>
    <w:unhideWhenUsed/>
    <w:qFormat/>
    <w:uiPriority w:val="99"/>
    <w:pPr>
      <w:ind w:firstLine="420" w:firstLineChars="100"/>
    </w:pPr>
  </w:style>
  <w:style w:type="paragraph" w:styleId="10">
    <w:name w:val="Body Text First Indent 2"/>
    <w:basedOn w:val="5"/>
    <w:link w:val="20"/>
    <w:unhideWhenUsed/>
    <w:qFormat/>
    <w:uiPriority w:val="99"/>
    <w:pPr>
      <w:ind w:firstLine="420" w:firstLineChars="200"/>
    </w:pPr>
    <w:rPr>
      <w:rFonts w:eastAsia="宋体"/>
      <w:szCs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字符"/>
    <w:basedOn w:val="13"/>
    <w:link w:val="8"/>
    <w:uiPriority w:val="99"/>
    <w:rPr>
      <w:sz w:val="18"/>
      <w:szCs w:val="18"/>
    </w:rPr>
  </w:style>
  <w:style w:type="character" w:customStyle="1" w:styleId="15">
    <w:name w:val="页脚 字符"/>
    <w:basedOn w:val="13"/>
    <w:link w:val="7"/>
    <w:uiPriority w:val="99"/>
    <w:rPr>
      <w:sz w:val="18"/>
      <w:szCs w:val="18"/>
    </w:rPr>
  </w:style>
  <w:style w:type="paragraph" w:styleId="16">
    <w:name w:val="List Paragraph"/>
    <w:basedOn w:val="1"/>
    <w:qFormat/>
    <w:uiPriority w:val="34"/>
    <w:pPr>
      <w:ind w:firstLine="420" w:firstLineChars="200"/>
    </w:pPr>
  </w:style>
  <w:style w:type="table" w:customStyle="1" w:styleId="17">
    <w:name w:val="网格型1"/>
    <w:basedOn w:val="11"/>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网格型2"/>
    <w:basedOn w:val="11"/>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正文文本缩进 字符"/>
    <w:basedOn w:val="13"/>
    <w:link w:val="5"/>
    <w:semiHidden/>
    <w:qFormat/>
    <w:uiPriority w:val="99"/>
  </w:style>
  <w:style w:type="character" w:customStyle="1" w:styleId="20">
    <w:name w:val="正文文本首行缩进 2 字符"/>
    <w:basedOn w:val="19"/>
    <w:link w:val="10"/>
    <w:qFormat/>
    <w:uiPriority w:val="99"/>
    <w:rPr>
      <w:rFonts w:eastAsia="宋体"/>
      <w:szCs w:val="24"/>
    </w:rPr>
  </w:style>
  <w:style w:type="character" w:customStyle="1" w:styleId="21">
    <w:name w:val="标题 3 字符"/>
    <w:basedOn w:val="13"/>
    <w:link w:val="2"/>
    <w:semiHidden/>
    <w:uiPriority w:val="9"/>
    <w:rPr>
      <w:rFonts w:ascii="等线" w:hAnsi="等线" w:eastAsia="等线" w:cs="Times New Roman"/>
      <w:b/>
      <w:bCs/>
      <w:sz w:val="32"/>
      <w:szCs w:val="32"/>
    </w:rPr>
  </w:style>
  <w:style w:type="paragraph" w:customStyle="1" w:styleId="22">
    <w:name w:val="Table Paragraph"/>
    <w:basedOn w:val="1"/>
    <w:qFormat/>
    <w:uiPriority w:val="1"/>
    <w:rPr>
      <w:rFonts w:ascii="宋体" w:hAnsi="宋体" w:eastAsia="宋体" w:cs="宋体"/>
      <w:sz w:val="28"/>
      <w:szCs w:val="24"/>
      <w:lang w:val="zh-CN" w:bidi="zh-CN"/>
    </w:rPr>
  </w:style>
  <w:style w:type="character" w:customStyle="1" w:styleId="23">
    <w:name w:val="批注框文本 字符"/>
    <w:basedOn w:val="13"/>
    <w:link w:val="6"/>
    <w:semiHidden/>
    <w:qFormat/>
    <w:uiPriority w:val="99"/>
    <w:rPr>
      <w:sz w:val="18"/>
      <w:szCs w:val="18"/>
    </w:rPr>
  </w:style>
  <w:style w:type="character" w:customStyle="1" w:styleId="24">
    <w:name w:val="正文文本 字符"/>
    <w:basedOn w:val="13"/>
    <w:link w:val="4"/>
    <w:semiHidden/>
    <w:uiPriority w:val="99"/>
  </w:style>
  <w:style w:type="character" w:customStyle="1" w:styleId="25">
    <w:name w:val="正文文本首行缩进 字符"/>
    <w:basedOn w:val="24"/>
    <w:link w:val="9"/>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DFBF380-EFBD-4E33-BC41-A9EFD8F398F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6003</Words>
  <Characters>6559</Characters>
  <Lines>48</Lines>
  <Paragraphs>13</Paragraphs>
  <TotalTime>66</TotalTime>
  <ScaleCrop>false</ScaleCrop>
  <LinksUpToDate>false</LinksUpToDate>
  <CharactersWithSpaces>6609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2023-04-14T14:22:00Z</dcterms:created>
  <dc:creator>河清 黄</dc:creator>
  <cp:lastModifiedBy>拾光可乐</cp:lastModifiedBy>
  <cp:lastPrinted>2023-04-15T08:44:00Z</cp:lastPrinted>
  <dcterms:modified xsi:type="dcterms:W3CDTF">2023-04-15T14:41:24Z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6F2A7EFD58A747968E382DFE6664BE6D_12</vt:lpwstr>
  </property>
</Properties>
</file>